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3E" w:rsidRPr="0046213E" w:rsidRDefault="0046213E" w:rsidP="0046213E">
      <w:pPr>
        <w:pStyle w:val="Sansinterligne"/>
        <w:jc w:val="center"/>
        <w:rPr>
          <w:rFonts w:cstheme="majorBidi"/>
          <w:sz w:val="24"/>
          <w:szCs w:val="24"/>
          <w:lang w:val="en-US"/>
        </w:rPr>
      </w:pPr>
      <w:r w:rsidRPr="0046213E">
        <w:rPr>
          <w:rFonts w:cstheme="majorBidi"/>
          <w:sz w:val="24"/>
          <w:szCs w:val="24"/>
          <w:lang w:val="en-US"/>
        </w:rPr>
        <w:t xml:space="preserve">L3 </w:t>
      </w:r>
      <w:proofErr w:type="spellStart"/>
      <w:r w:rsidRPr="0046213E">
        <w:rPr>
          <w:rFonts w:cstheme="majorBidi"/>
          <w:sz w:val="24"/>
          <w:szCs w:val="24"/>
          <w:lang w:val="en-US"/>
        </w:rPr>
        <w:t>Semestre</w:t>
      </w:r>
      <w:proofErr w:type="spellEnd"/>
      <w:r w:rsidRPr="0046213E">
        <w:rPr>
          <w:rFonts w:cstheme="majorBidi"/>
          <w:sz w:val="24"/>
          <w:szCs w:val="24"/>
          <w:lang w:val="en-US"/>
        </w:rPr>
        <w:t xml:space="preserve"> 2 – </w:t>
      </w:r>
      <w:proofErr w:type="spellStart"/>
      <w:r w:rsidRPr="0046213E">
        <w:rPr>
          <w:rFonts w:cstheme="majorBidi"/>
          <w:sz w:val="24"/>
          <w:szCs w:val="24"/>
          <w:lang w:val="en-US"/>
        </w:rPr>
        <w:t>Skema</w:t>
      </w:r>
      <w:proofErr w:type="spellEnd"/>
      <w:r w:rsidRPr="0046213E">
        <w:rPr>
          <w:rFonts w:cstheme="majorBidi"/>
          <w:sz w:val="24"/>
          <w:szCs w:val="24"/>
          <w:lang w:val="en-US"/>
        </w:rPr>
        <w:t xml:space="preserve"> Business School</w:t>
      </w:r>
    </w:p>
    <w:p w:rsidR="0046213E" w:rsidRPr="0046213E" w:rsidRDefault="0046213E" w:rsidP="0046213E">
      <w:pPr>
        <w:pStyle w:val="Sansinterligne"/>
        <w:jc w:val="center"/>
        <w:rPr>
          <w:rFonts w:cstheme="majorBidi"/>
          <w:lang w:val="en-US"/>
        </w:rPr>
      </w:pPr>
    </w:p>
    <w:p w:rsidR="0046213E" w:rsidRPr="0046213E" w:rsidRDefault="0046213E" w:rsidP="0046213E">
      <w:pPr>
        <w:pStyle w:val="Sansinterligne"/>
        <w:jc w:val="center"/>
        <w:rPr>
          <w:rFonts w:cstheme="majorBidi"/>
          <w:lang w:val="en-US"/>
        </w:rPr>
      </w:pPr>
    </w:p>
    <w:p w:rsidR="0046213E" w:rsidRPr="0046213E" w:rsidRDefault="0046213E" w:rsidP="0046213E">
      <w:pPr>
        <w:pStyle w:val="Sansinterligne"/>
        <w:jc w:val="center"/>
        <w:rPr>
          <w:rFonts w:cstheme="majorBidi"/>
          <w:lang w:val="en-US"/>
        </w:rPr>
      </w:pPr>
    </w:p>
    <w:p w:rsidR="0046213E" w:rsidRPr="0046213E" w:rsidRDefault="0046213E" w:rsidP="0046213E">
      <w:pPr>
        <w:pStyle w:val="Sansinterligne"/>
        <w:jc w:val="center"/>
        <w:rPr>
          <w:rFonts w:cstheme="majorBidi"/>
          <w:sz w:val="32"/>
          <w:szCs w:val="32"/>
          <w:lang w:val="en-US"/>
        </w:rPr>
      </w:pPr>
    </w:p>
    <w:p w:rsidR="0046213E" w:rsidRPr="002C67FA" w:rsidRDefault="0046213E" w:rsidP="0046213E">
      <w:pPr>
        <w:pStyle w:val="Sansinterligne"/>
        <w:jc w:val="center"/>
        <w:rPr>
          <w:rFonts w:cstheme="majorBidi"/>
          <w:b/>
          <w:bCs/>
          <w:color w:val="C00000"/>
          <w:sz w:val="96"/>
          <w:szCs w:val="96"/>
          <w:lang w:val="en-US"/>
        </w:rPr>
      </w:pPr>
      <w:r w:rsidRPr="002C67FA">
        <w:rPr>
          <w:rFonts w:cstheme="majorBidi"/>
          <w:b/>
          <w:bCs/>
          <w:color w:val="C00000"/>
          <w:sz w:val="96"/>
          <w:szCs w:val="96"/>
          <w:lang w:val="en-US"/>
        </w:rPr>
        <w:t>ELECTIF</w:t>
      </w:r>
    </w:p>
    <w:p w:rsidR="0046213E" w:rsidRPr="00C91708" w:rsidRDefault="0046213E" w:rsidP="0046213E">
      <w:pPr>
        <w:pStyle w:val="Sansinterligne"/>
        <w:jc w:val="center"/>
        <w:rPr>
          <w:rFonts w:cstheme="majorBidi"/>
          <w:b/>
          <w:bCs/>
          <w:color w:val="C00000"/>
          <w:sz w:val="28"/>
          <w:szCs w:val="28"/>
          <w:lang w:val="en-US"/>
        </w:rPr>
      </w:pPr>
    </w:p>
    <w:p w:rsidR="0046213E" w:rsidRPr="002C67FA" w:rsidRDefault="0046213E" w:rsidP="0046213E">
      <w:pPr>
        <w:pStyle w:val="Sansinterligne"/>
        <w:jc w:val="center"/>
        <w:rPr>
          <w:rFonts w:cstheme="majorBidi"/>
          <w:b/>
          <w:bCs/>
          <w:color w:val="C00000"/>
          <w:sz w:val="36"/>
          <w:szCs w:val="36"/>
        </w:rPr>
      </w:pPr>
      <w:r w:rsidRPr="002C67FA">
        <w:rPr>
          <w:rFonts w:cstheme="majorBidi"/>
          <w:b/>
          <w:bCs/>
          <w:color w:val="C00000"/>
          <w:sz w:val="52"/>
          <w:szCs w:val="52"/>
        </w:rPr>
        <w:t>Controverses du Management</w:t>
      </w:r>
    </w:p>
    <w:p w:rsidR="0046213E" w:rsidRPr="0046213E" w:rsidRDefault="00866200" w:rsidP="0046213E">
      <w:pPr>
        <w:pStyle w:val="Sansinterligne"/>
        <w:jc w:val="center"/>
        <w:rPr>
          <w:rFonts w:cstheme="majorBidi"/>
          <w:color w:val="0070C0"/>
        </w:rPr>
      </w:pPr>
      <w:r w:rsidRPr="00866200">
        <w:rPr>
          <w:rFonts w:cstheme="majorBidi"/>
          <w:noProof/>
          <w:color w:val="0070C0"/>
          <w:sz w:val="56"/>
          <w:szCs w:val="56"/>
          <w:lang w:eastAsia="fr-FR"/>
        </w:rPr>
        <w:pict>
          <v:rect id="_x0000_s1026" style="position:absolute;left:0;text-align:left;margin-left:-1.15pt;margin-top:9.15pt;width:454.95pt;height:8.25pt;z-index:251660288" fillcolor="#c00000" stroked="f" strokecolor="#f2f2f2 [3041]" strokeweight="3pt">
            <v:shadow on="t" type="perspective" color="#974706 [1609]" opacity=".5" offset="1pt" offset2="-1pt"/>
          </v:rect>
        </w:pict>
      </w:r>
    </w:p>
    <w:p w:rsidR="0046213E" w:rsidRPr="0046213E" w:rsidRDefault="0046213E" w:rsidP="0046213E">
      <w:pPr>
        <w:pStyle w:val="Sansinterligne"/>
        <w:jc w:val="center"/>
        <w:rPr>
          <w:rFonts w:cstheme="majorBidi"/>
          <w:sz w:val="24"/>
          <w:szCs w:val="24"/>
        </w:rPr>
      </w:pPr>
    </w:p>
    <w:p w:rsidR="0046213E" w:rsidRPr="00614EF5" w:rsidRDefault="0046213E" w:rsidP="0046213E">
      <w:pPr>
        <w:pStyle w:val="Sansinterligne"/>
        <w:jc w:val="center"/>
        <w:rPr>
          <w:rFonts w:cstheme="majorBidi"/>
          <w:sz w:val="24"/>
          <w:szCs w:val="24"/>
        </w:rPr>
      </w:pPr>
    </w:p>
    <w:p w:rsidR="0046213E" w:rsidRPr="00614EF5" w:rsidRDefault="0046213E" w:rsidP="0046213E">
      <w:pPr>
        <w:pStyle w:val="Sansinterligne"/>
        <w:jc w:val="center"/>
        <w:rPr>
          <w:rFonts w:cstheme="majorBidi"/>
        </w:rPr>
      </w:pPr>
      <w:r w:rsidRPr="00614EF5">
        <w:rPr>
          <w:rFonts w:cstheme="majorBidi"/>
          <w:sz w:val="24"/>
          <w:szCs w:val="24"/>
        </w:rPr>
        <w:t>Cas LAFUMA, l’entreprise en perpétuelle mutation</w:t>
      </w:r>
    </w:p>
    <w:p w:rsidR="0046213E" w:rsidRPr="0046213E" w:rsidRDefault="0046213E" w:rsidP="0046213E">
      <w:pPr>
        <w:pStyle w:val="Sansinterligne"/>
        <w:tabs>
          <w:tab w:val="left" w:pos="1020"/>
        </w:tabs>
        <w:rPr>
          <w:rFonts w:cstheme="majorBidi"/>
          <w:sz w:val="24"/>
          <w:szCs w:val="24"/>
        </w:rPr>
      </w:pPr>
    </w:p>
    <w:p w:rsidR="0046213E" w:rsidRPr="0046213E" w:rsidRDefault="0046213E" w:rsidP="0046213E">
      <w:pPr>
        <w:pStyle w:val="Sansinterligne"/>
        <w:tabs>
          <w:tab w:val="left" w:pos="1020"/>
        </w:tabs>
        <w:rPr>
          <w:rFonts w:cstheme="majorBidi"/>
          <w:sz w:val="24"/>
          <w:szCs w:val="24"/>
        </w:rPr>
      </w:pPr>
    </w:p>
    <w:p w:rsidR="0046213E" w:rsidRPr="004B4019" w:rsidRDefault="00E01317" w:rsidP="004B4019">
      <w:pPr>
        <w:pStyle w:val="Sansinterligne"/>
        <w:tabs>
          <w:tab w:val="left" w:pos="1020"/>
        </w:tabs>
        <w:jc w:val="center"/>
        <w:rPr>
          <w:rFonts w:cstheme="majorBidi"/>
          <w:b/>
          <w:bCs/>
          <w:sz w:val="28"/>
          <w:szCs w:val="28"/>
        </w:rPr>
      </w:pPr>
      <w:r w:rsidRPr="004B4019">
        <w:rPr>
          <w:rFonts w:cstheme="majorBidi"/>
          <w:b/>
          <w:bCs/>
          <w:sz w:val="28"/>
          <w:szCs w:val="28"/>
        </w:rPr>
        <w:t>Dans quelle mesure les différentes stratégies adoptées pa</w:t>
      </w:r>
      <w:r w:rsidR="004B4019" w:rsidRPr="004B4019">
        <w:rPr>
          <w:rFonts w:cstheme="majorBidi"/>
          <w:b/>
          <w:bCs/>
          <w:sz w:val="28"/>
          <w:szCs w:val="28"/>
        </w:rPr>
        <w:t>r Lafuma ont-elles été déterminantes pour le développement du groupe ?</w:t>
      </w:r>
    </w:p>
    <w:p w:rsidR="0046213E" w:rsidRPr="004B4019" w:rsidRDefault="0046213E" w:rsidP="004B4019">
      <w:pPr>
        <w:pStyle w:val="Sansinterligne"/>
        <w:jc w:val="center"/>
        <w:rPr>
          <w:rFonts w:cstheme="majorBidi"/>
          <w:b/>
          <w:bCs/>
          <w:sz w:val="24"/>
          <w:szCs w:val="24"/>
        </w:rPr>
      </w:pPr>
    </w:p>
    <w:p w:rsidR="0046213E" w:rsidRPr="0046213E" w:rsidRDefault="000F4A31" w:rsidP="0046213E">
      <w:pPr>
        <w:pStyle w:val="Sansinterligne"/>
        <w:jc w:val="center"/>
        <w:rPr>
          <w:rFonts w:cstheme="majorBidi"/>
        </w:rPr>
      </w:pPr>
      <w:r>
        <w:rPr>
          <w:rFonts w:cstheme="majorBidi"/>
          <w:noProof/>
          <w:lang w:eastAsia="fr-FR"/>
        </w:rPr>
        <w:drawing>
          <wp:anchor distT="0" distB="0" distL="114300" distR="114300" simplePos="0" relativeHeight="251672576" behindDoc="1" locked="0" layoutInCell="1" allowOverlap="1">
            <wp:simplePos x="0" y="0"/>
            <wp:positionH relativeFrom="column">
              <wp:posOffset>1233805</wp:posOffset>
            </wp:positionH>
            <wp:positionV relativeFrom="paragraph">
              <wp:posOffset>17145</wp:posOffset>
            </wp:positionV>
            <wp:extent cx="3308985" cy="1304925"/>
            <wp:effectExtent l="19050" t="0" r="5715" b="0"/>
            <wp:wrapNone/>
            <wp:docPr id="7" name="Image 7" descr="http://www.sportshop.fr/img/lafuma/lafuma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ortshop.fr/img/lafuma/lafuma_monde.jpg"/>
                    <pic:cNvPicPr>
                      <a:picLocks noChangeAspect="1" noChangeArrowheads="1"/>
                    </pic:cNvPicPr>
                  </pic:nvPicPr>
                  <pic:blipFill>
                    <a:blip r:embed="rId8" cstate="print"/>
                    <a:srcRect/>
                    <a:stretch>
                      <a:fillRect/>
                    </a:stretch>
                  </pic:blipFill>
                  <pic:spPr bwMode="auto">
                    <a:xfrm>
                      <a:off x="0" y="0"/>
                      <a:ext cx="3308985" cy="1304925"/>
                    </a:xfrm>
                    <a:prstGeom prst="rect">
                      <a:avLst/>
                    </a:prstGeom>
                    <a:noFill/>
                    <a:ln w="9525">
                      <a:noFill/>
                      <a:miter lim="800000"/>
                      <a:headEnd/>
                      <a:tailEnd/>
                    </a:ln>
                  </pic:spPr>
                </pic:pic>
              </a:graphicData>
            </a:graphic>
          </wp:anchor>
        </w:drawing>
      </w:r>
    </w:p>
    <w:p w:rsidR="0046213E" w:rsidRPr="0046213E" w:rsidRDefault="0046213E" w:rsidP="0046213E">
      <w:pPr>
        <w:pStyle w:val="Sansinterligne"/>
        <w:jc w:val="center"/>
        <w:rPr>
          <w:rFonts w:cstheme="majorBidi"/>
        </w:rPr>
      </w:pPr>
    </w:p>
    <w:p w:rsidR="0046213E" w:rsidRPr="0046213E" w:rsidRDefault="0046213E" w:rsidP="0046213E">
      <w:pPr>
        <w:pStyle w:val="Sansinterligne"/>
        <w:jc w:val="center"/>
        <w:rPr>
          <w:rFonts w:cstheme="majorBidi"/>
        </w:rPr>
      </w:pPr>
    </w:p>
    <w:p w:rsidR="0046213E" w:rsidRPr="0046213E" w:rsidRDefault="0046213E" w:rsidP="0046213E">
      <w:pPr>
        <w:pStyle w:val="Sansinterligne"/>
        <w:tabs>
          <w:tab w:val="left" w:pos="3825"/>
        </w:tabs>
        <w:rPr>
          <w:rFonts w:cstheme="majorBidi"/>
          <w:sz w:val="24"/>
          <w:szCs w:val="24"/>
        </w:rPr>
      </w:pPr>
      <w:r w:rsidRPr="0046213E">
        <w:rPr>
          <w:rFonts w:cstheme="majorBidi"/>
        </w:rPr>
        <w:tab/>
      </w:r>
    </w:p>
    <w:p w:rsidR="00A91BF8" w:rsidRDefault="00A91BF8" w:rsidP="00A91BF8">
      <w:pPr>
        <w:pStyle w:val="Sansinterligne"/>
        <w:ind w:left="3540"/>
        <w:rPr>
          <w:rFonts w:cstheme="majorBidi"/>
          <w:sz w:val="24"/>
          <w:szCs w:val="24"/>
          <w:u w:val="single"/>
        </w:rPr>
      </w:pPr>
    </w:p>
    <w:p w:rsidR="00A91BF8" w:rsidRDefault="00A91BF8" w:rsidP="00A91BF8">
      <w:pPr>
        <w:pStyle w:val="Sansinterligne"/>
        <w:ind w:left="3540"/>
        <w:rPr>
          <w:rFonts w:cstheme="majorBidi"/>
          <w:sz w:val="24"/>
          <w:szCs w:val="24"/>
          <w:u w:val="single"/>
        </w:rPr>
      </w:pPr>
    </w:p>
    <w:p w:rsidR="00A91BF8" w:rsidRDefault="00A91BF8" w:rsidP="00A91BF8">
      <w:pPr>
        <w:pStyle w:val="Sansinterligne"/>
        <w:ind w:left="3540"/>
        <w:rPr>
          <w:rFonts w:cstheme="majorBidi"/>
          <w:sz w:val="24"/>
          <w:szCs w:val="24"/>
          <w:u w:val="single"/>
        </w:rPr>
      </w:pPr>
    </w:p>
    <w:p w:rsidR="00A91BF8" w:rsidRDefault="00A91BF8" w:rsidP="00A91BF8">
      <w:pPr>
        <w:pStyle w:val="Sansinterligne"/>
        <w:ind w:left="3540"/>
        <w:rPr>
          <w:rFonts w:cstheme="majorBidi"/>
          <w:sz w:val="24"/>
          <w:szCs w:val="24"/>
          <w:u w:val="single"/>
        </w:rPr>
      </w:pPr>
    </w:p>
    <w:p w:rsidR="00A91BF8" w:rsidRDefault="00A91BF8" w:rsidP="00A91BF8">
      <w:pPr>
        <w:pStyle w:val="Sansinterligne"/>
        <w:ind w:left="3540"/>
        <w:rPr>
          <w:rFonts w:cstheme="majorBidi"/>
          <w:sz w:val="24"/>
          <w:szCs w:val="24"/>
          <w:u w:val="single"/>
        </w:rPr>
      </w:pPr>
    </w:p>
    <w:p w:rsidR="000F4A31" w:rsidRDefault="000F4A31" w:rsidP="00A91BF8">
      <w:pPr>
        <w:pStyle w:val="Sansinterligne"/>
        <w:ind w:left="3540"/>
        <w:rPr>
          <w:rFonts w:cstheme="majorBidi"/>
          <w:sz w:val="24"/>
          <w:szCs w:val="24"/>
          <w:u w:val="single"/>
        </w:rPr>
      </w:pPr>
    </w:p>
    <w:p w:rsidR="00002D23" w:rsidRDefault="00002D23" w:rsidP="0046213E">
      <w:pPr>
        <w:jc w:val="center"/>
        <w:rPr>
          <w:rFonts w:cstheme="majorBidi"/>
          <w:b/>
          <w:bCs/>
          <w:color w:val="C00000"/>
          <w:sz w:val="56"/>
          <w:szCs w:val="56"/>
          <w:u w:val="single"/>
        </w:rPr>
      </w:pPr>
    </w:p>
    <w:p w:rsidR="00002D23" w:rsidRDefault="00002D23" w:rsidP="0046213E">
      <w:pPr>
        <w:jc w:val="center"/>
        <w:rPr>
          <w:rFonts w:cstheme="majorBidi"/>
          <w:b/>
          <w:bCs/>
          <w:color w:val="C00000"/>
          <w:sz w:val="56"/>
          <w:szCs w:val="56"/>
          <w:u w:val="single"/>
        </w:rPr>
      </w:pPr>
    </w:p>
    <w:p w:rsidR="00002D23" w:rsidRDefault="00002D23" w:rsidP="0046213E">
      <w:pPr>
        <w:jc w:val="center"/>
        <w:rPr>
          <w:rFonts w:cstheme="majorBidi"/>
          <w:b/>
          <w:bCs/>
          <w:color w:val="C00000"/>
          <w:sz w:val="56"/>
          <w:szCs w:val="56"/>
          <w:u w:val="single"/>
        </w:rPr>
      </w:pPr>
    </w:p>
    <w:p w:rsidR="00002D23" w:rsidRDefault="00002D23" w:rsidP="0046213E">
      <w:pPr>
        <w:jc w:val="center"/>
        <w:rPr>
          <w:rFonts w:cstheme="majorBidi"/>
          <w:b/>
          <w:bCs/>
          <w:color w:val="C00000"/>
          <w:sz w:val="56"/>
          <w:szCs w:val="56"/>
          <w:u w:val="single"/>
        </w:rPr>
      </w:pPr>
    </w:p>
    <w:p w:rsidR="00002D23" w:rsidRDefault="00002D23" w:rsidP="0046213E">
      <w:pPr>
        <w:jc w:val="center"/>
        <w:rPr>
          <w:rFonts w:cstheme="majorBidi"/>
          <w:b/>
          <w:bCs/>
          <w:color w:val="C00000"/>
          <w:sz w:val="56"/>
          <w:szCs w:val="56"/>
          <w:u w:val="single"/>
        </w:rPr>
      </w:pPr>
    </w:p>
    <w:p w:rsidR="0046213E" w:rsidRPr="0045199E" w:rsidRDefault="0046213E" w:rsidP="0046213E">
      <w:pPr>
        <w:jc w:val="center"/>
        <w:rPr>
          <w:rFonts w:cstheme="majorBidi"/>
          <w:b/>
          <w:bCs/>
          <w:color w:val="C00000"/>
          <w:sz w:val="56"/>
          <w:szCs w:val="56"/>
          <w:u w:val="single"/>
        </w:rPr>
      </w:pPr>
      <w:r w:rsidRPr="0045199E">
        <w:rPr>
          <w:rFonts w:cstheme="majorBidi"/>
          <w:b/>
          <w:bCs/>
          <w:color w:val="C00000"/>
          <w:sz w:val="56"/>
          <w:szCs w:val="56"/>
          <w:u w:val="single"/>
        </w:rPr>
        <w:lastRenderedPageBreak/>
        <w:t>SOMMAIRE</w:t>
      </w:r>
    </w:p>
    <w:p w:rsidR="0046213E" w:rsidRPr="0046213E" w:rsidRDefault="0046213E" w:rsidP="0046213E">
      <w:pPr>
        <w:jc w:val="center"/>
        <w:rPr>
          <w:rFonts w:cstheme="majorBidi"/>
          <w:sz w:val="44"/>
          <w:szCs w:val="44"/>
        </w:rPr>
      </w:pPr>
    </w:p>
    <w:p w:rsidR="0046213E" w:rsidRPr="0046213E" w:rsidRDefault="0046213E" w:rsidP="0046213E">
      <w:pPr>
        <w:pStyle w:val="Sansinterligne"/>
        <w:tabs>
          <w:tab w:val="left" w:pos="1440"/>
        </w:tabs>
        <w:rPr>
          <w:rFonts w:cstheme="majorBidi"/>
          <w:sz w:val="24"/>
          <w:szCs w:val="24"/>
        </w:rPr>
      </w:pPr>
      <w:r>
        <w:rPr>
          <w:rFonts w:cstheme="majorBidi"/>
          <w:sz w:val="24"/>
          <w:szCs w:val="24"/>
        </w:rPr>
        <w:tab/>
      </w:r>
      <w:r w:rsidRPr="0046213E">
        <w:rPr>
          <w:rFonts w:cstheme="majorBidi"/>
          <w:sz w:val="24"/>
          <w:szCs w:val="24"/>
        </w:rPr>
        <w:br/>
      </w:r>
      <w:r>
        <w:rPr>
          <w:rFonts w:cstheme="majorBidi"/>
          <w:b/>
          <w:bCs/>
          <w:sz w:val="24"/>
          <w:szCs w:val="24"/>
        </w:rPr>
        <w:t>Historique de Lafuma, d’une entreprise familiale à un groupe international</w:t>
      </w:r>
      <w:r>
        <w:rPr>
          <w:rFonts w:cstheme="majorBidi"/>
          <w:b/>
          <w:bCs/>
          <w:sz w:val="24"/>
          <w:szCs w:val="24"/>
        </w:rPr>
        <w:tab/>
      </w:r>
      <w:r>
        <w:rPr>
          <w:rFonts w:cstheme="majorBidi"/>
          <w:sz w:val="24"/>
          <w:szCs w:val="24"/>
        </w:rPr>
        <w:t>…….page 3</w:t>
      </w:r>
    </w:p>
    <w:p w:rsidR="0046213E" w:rsidRPr="0046213E" w:rsidRDefault="0046213E" w:rsidP="008E4486">
      <w:pPr>
        <w:pStyle w:val="Sansinterligne"/>
        <w:ind w:left="2124"/>
        <w:rPr>
          <w:rFonts w:cstheme="majorBidi"/>
          <w:sz w:val="24"/>
          <w:szCs w:val="24"/>
        </w:rPr>
      </w:pPr>
    </w:p>
    <w:p w:rsidR="0046213E" w:rsidRPr="0046213E" w:rsidRDefault="0046213E" w:rsidP="0046213E">
      <w:pPr>
        <w:pStyle w:val="Sansinterligne"/>
        <w:rPr>
          <w:rFonts w:cstheme="majorBidi"/>
          <w:sz w:val="24"/>
          <w:szCs w:val="24"/>
        </w:rPr>
      </w:pPr>
    </w:p>
    <w:p w:rsidR="0046213E" w:rsidRPr="0046213E" w:rsidRDefault="0046213E" w:rsidP="0046213E">
      <w:pPr>
        <w:pStyle w:val="Sansinterligne"/>
        <w:rPr>
          <w:rFonts w:cstheme="majorBidi"/>
          <w:sz w:val="24"/>
          <w:szCs w:val="24"/>
        </w:rPr>
      </w:pPr>
    </w:p>
    <w:p w:rsidR="0046213E" w:rsidRPr="0046213E" w:rsidRDefault="0046213E" w:rsidP="008E4486">
      <w:pPr>
        <w:pStyle w:val="Sansinterligne"/>
        <w:numPr>
          <w:ilvl w:val="0"/>
          <w:numId w:val="1"/>
        </w:numPr>
        <w:rPr>
          <w:rFonts w:cstheme="majorBidi"/>
          <w:sz w:val="24"/>
          <w:szCs w:val="24"/>
        </w:rPr>
      </w:pPr>
      <w:r>
        <w:rPr>
          <w:rFonts w:cstheme="majorBidi"/>
          <w:b/>
          <w:bCs/>
          <w:sz w:val="24"/>
          <w:szCs w:val="24"/>
        </w:rPr>
        <w:t>Situation actuelle de Lafuma</w:t>
      </w:r>
      <w:r>
        <w:rPr>
          <w:rFonts w:cstheme="majorBidi"/>
          <w:b/>
          <w:bCs/>
          <w:sz w:val="24"/>
          <w:szCs w:val="24"/>
        </w:rPr>
        <w:tab/>
      </w:r>
      <w:r>
        <w:rPr>
          <w:rFonts w:cstheme="majorBidi"/>
          <w:b/>
          <w:bCs/>
          <w:sz w:val="24"/>
          <w:szCs w:val="24"/>
        </w:rPr>
        <w:tab/>
      </w:r>
      <w:r>
        <w:rPr>
          <w:rFonts w:cstheme="majorBidi"/>
          <w:b/>
          <w:bCs/>
          <w:sz w:val="24"/>
          <w:szCs w:val="24"/>
        </w:rPr>
        <w:tab/>
      </w:r>
      <w:r>
        <w:rPr>
          <w:rFonts w:cstheme="majorBidi"/>
          <w:sz w:val="24"/>
          <w:szCs w:val="24"/>
        </w:rPr>
        <w:tab/>
      </w:r>
      <w:r>
        <w:rPr>
          <w:rFonts w:cstheme="majorBidi"/>
          <w:sz w:val="24"/>
          <w:szCs w:val="24"/>
        </w:rPr>
        <w:tab/>
      </w:r>
      <w:r>
        <w:rPr>
          <w:rFonts w:cstheme="majorBidi"/>
          <w:sz w:val="24"/>
          <w:szCs w:val="24"/>
        </w:rPr>
        <w:tab/>
      </w:r>
      <w:r w:rsidR="008E4486">
        <w:rPr>
          <w:rFonts w:cstheme="majorBidi"/>
          <w:sz w:val="24"/>
          <w:szCs w:val="24"/>
        </w:rPr>
        <w:t>…….page 4</w:t>
      </w:r>
    </w:p>
    <w:p w:rsidR="0046213E" w:rsidRPr="0046213E" w:rsidRDefault="0046213E" w:rsidP="00C91708">
      <w:pPr>
        <w:pStyle w:val="Sansinterligne"/>
        <w:rPr>
          <w:rFonts w:cstheme="majorBidi"/>
          <w:sz w:val="24"/>
          <w:szCs w:val="24"/>
        </w:rPr>
      </w:pPr>
      <w:r w:rsidRPr="0046213E">
        <w:rPr>
          <w:rFonts w:cstheme="majorBidi"/>
          <w:sz w:val="24"/>
          <w:szCs w:val="24"/>
        </w:rPr>
        <w:tab/>
      </w:r>
      <w:r w:rsidR="008E4486">
        <w:rPr>
          <w:rFonts w:cstheme="majorBidi"/>
          <w:sz w:val="24"/>
          <w:szCs w:val="24"/>
        </w:rPr>
        <w:tab/>
      </w:r>
      <w:r w:rsidR="008E4486">
        <w:rPr>
          <w:rFonts w:cstheme="majorBidi"/>
          <w:sz w:val="24"/>
          <w:szCs w:val="24"/>
        </w:rPr>
        <w:tab/>
      </w:r>
    </w:p>
    <w:p w:rsidR="0046213E" w:rsidRPr="0046213E" w:rsidRDefault="0046213E" w:rsidP="0046213E">
      <w:pPr>
        <w:pStyle w:val="Sansinterligne"/>
        <w:rPr>
          <w:rFonts w:cstheme="majorBidi"/>
          <w:sz w:val="24"/>
          <w:szCs w:val="24"/>
        </w:rPr>
      </w:pPr>
    </w:p>
    <w:p w:rsidR="0046213E" w:rsidRPr="0046213E" w:rsidRDefault="0046213E" w:rsidP="0046213E">
      <w:pPr>
        <w:pStyle w:val="Sansinterligne"/>
        <w:rPr>
          <w:rFonts w:cstheme="majorBidi"/>
          <w:sz w:val="24"/>
          <w:szCs w:val="24"/>
        </w:rPr>
      </w:pPr>
    </w:p>
    <w:p w:rsidR="0046213E" w:rsidRPr="0046213E" w:rsidRDefault="0046213E" w:rsidP="008E4486">
      <w:pPr>
        <w:pStyle w:val="Sansinterligne"/>
        <w:numPr>
          <w:ilvl w:val="0"/>
          <w:numId w:val="1"/>
        </w:numPr>
        <w:rPr>
          <w:rFonts w:cstheme="majorBidi"/>
          <w:sz w:val="24"/>
          <w:szCs w:val="24"/>
        </w:rPr>
      </w:pPr>
      <w:r>
        <w:rPr>
          <w:rFonts w:cstheme="majorBidi"/>
          <w:b/>
          <w:bCs/>
          <w:sz w:val="24"/>
          <w:szCs w:val="24"/>
        </w:rPr>
        <w:t>Analyse des stratégies adoptées par Lafuma</w:t>
      </w:r>
      <w:r>
        <w:rPr>
          <w:rFonts w:cstheme="majorBidi"/>
          <w:b/>
          <w:bCs/>
          <w:sz w:val="24"/>
          <w:szCs w:val="24"/>
        </w:rPr>
        <w:tab/>
      </w:r>
      <w:r w:rsidRPr="0046213E">
        <w:rPr>
          <w:rFonts w:cstheme="majorBidi"/>
          <w:sz w:val="24"/>
          <w:szCs w:val="24"/>
        </w:rPr>
        <w:tab/>
      </w:r>
      <w:r w:rsidR="008E4486">
        <w:rPr>
          <w:rFonts w:cstheme="majorBidi"/>
          <w:sz w:val="24"/>
          <w:szCs w:val="24"/>
        </w:rPr>
        <w:tab/>
      </w:r>
      <w:r>
        <w:rPr>
          <w:rFonts w:cstheme="majorBidi"/>
          <w:sz w:val="24"/>
          <w:szCs w:val="24"/>
        </w:rPr>
        <w:tab/>
        <w:t xml:space="preserve">…….page </w:t>
      </w:r>
      <w:r w:rsidR="00404D2B">
        <w:rPr>
          <w:rFonts w:cstheme="majorBidi"/>
          <w:sz w:val="24"/>
          <w:szCs w:val="24"/>
        </w:rPr>
        <w:t>7</w:t>
      </w:r>
    </w:p>
    <w:p w:rsidR="008E4486" w:rsidRDefault="008E4486" w:rsidP="008E4486">
      <w:pPr>
        <w:pStyle w:val="Sansinterligne"/>
        <w:rPr>
          <w:rFonts w:cstheme="majorBidi"/>
          <w:b/>
          <w:bCs/>
          <w:sz w:val="24"/>
          <w:szCs w:val="24"/>
        </w:rPr>
      </w:pPr>
    </w:p>
    <w:p w:rsidR="00C91708" w:rsidRDefault="00C91708" w:rsidP="008E4486">
      <w:pPr>
        <w:pStyle w:val="Sansinterligne"/>
        <w:rPr>
          <w:rFonts w:cstheme="majorBidi"/>
          <w:b/>
          <w:bCs/>
          <w:sz w:val="24"/>
          <w:szCs w:val="24"/>
        </w:rPr>
      </w:pPr>
    </w:p>
    <w:p w:rsidR="008E4486" w:rsidRDefault="008E4486" w:rsidP="008E4486">
      <w:pPr>
        <w:pStyle w:val="Sansinterligne"/>
        <w:rPr>
          <w:rFonts w:cstheme="majorBidi"/>
          <w:b/>
          <w:bCs/>
          <w:sz w:val="24"/>
          <w:szCs w:val="24"/>
        </w:rPr>
      </w:pPr>
    </w:p>
    <w:p w:rsidR="008E4486" w:rsidRPr="0046213E" w:rsidRDefault="00195035" w:rsidP="00AA6ED1">
      <w:pPr>
        <w:pStyle w:val="Sansinterligne"/>
        <w:numPr>
          <w:ilvl w:val="0"/>
          <w:numId w:val="1"/>
        </w:numPr>
        <w:rPr>
          <w:rFonts w:cstheme="majorBidi"/>
          <w:sz w:val="24"/>
          <w:szCs w:val="24"/>
        </w:rPr>
      </w:pPr>
      <w:r>
        <w:rPr>
          <w:rFonts w:cstheme="majorBidi"/>
          <w:b/>
          <w:bCs/>
          <w:sz w:val="24"/>
          <w:szCs w:val="24"/>
        </w:rPr>
        <w:t>Les limites des stratégies de</w:t>
      </w:r>
      <w:r w:rsidR="008E4486">
        <w:rPr>
          <w:rFonts w:cstheme="majorBidi"/>
          <w:b/>
          <w:bCs/>
          <w:sz w:val="24"/>
          <w:szCs w:val="24"/>
        </w:rPr>
        <w:t xml:space="preserve"> Lafuma</w:t>
      </w:r>
      <w:r w:rsidR="008E4486">
        <w:rPr>
          <w:rFonts w:cstheme="majorBidi"/>
          <w:b/>
          <w:bCs/>
          <w:sz w:val="24"/>
          <w:szCs w:val="24"/>
        </w:rPr>
        <w:tab/>
      </w:r>
      <w:r w:rsidR="008E4486" w:rsidRPr="0046213E">
        <w:rPr>
          <w:rFonts w:cstheme="majorBidi"/>
          <w:sz w:val="24"/>
          <w:szCs w:val="24"/>
        </w:rPr>
        <w:tab/>
      </w:r>
      <w:r w:rsidR="008E4486">
        <w:rPr>
          <w:rFonts w:cstheme="majorBidi"/>
          <w:sz w:val="24"/>
          <w:szCs w:val="24"/>
        </w:rPr>
        <w:tab/>
      </w:r>
      <w:r w:rsidR="008E4486">
        <w:rPr>
          <w:rFonts w:cstheme="majorBidi"/>
          <w:sz w:val="24"/>
          <w:szCs w:val="24"/>
        </w:rPr>
        <w:tab/>
      </w:r>
      <w:r w:rsidR="008E4486">
        <w:rPr>
          <w:rFonts w:cstheme="majorBidi"/>
          <w:sz w:val="24"/>
          <w:szCs w:val="24"/>
        </w:rPr>
        <w:tab/>
        <w:t xml:space="preserve">…….page </w:t>
      </w:r>
      <w:r w:rsidR="00AA6ED1">
        <w:rPr>
          <w:rFonts w:cstheme="majorBidi"/>
          <w:sz w:val="24"/>
          <w:szCs w:val="24"/>
        </w:rPr>
        <w:t>9</w:t>
      </w:r>
    </w:p>
    <w:p w:rsidR="008E4486" w:rsidRDefault="008E4486" w:rsidP="008E4486">
      <w:pPr>
        <w:pStyle w:val="Sansinterligne"/>
        <w:ind w:left="708"/>
        <w:rPr>
          <w:rFonts w:cstheme="majorBidi"/>
          <w:sz w:val="24"/>
          <w:szCs w:val="24"/>
        </w:rPr>
      </w:pPr>
    </w:p>
    <w:p w:rsidR="00C91708" w:rsidRDefault="00C91708" w:rsidP="008E4486">
      <w:pPr>
        <w:pStyle w:val="Sansinterligne"/>
        <w:ind w:left="708"/>
        <w:rPr>
          <w:rFonts w:cstheme="majorBidi"/>
          <w:sz w:val="24"/>
          <w:szCs w:val="24"/>
        </w:rPr>
      </w:pPr>
    </w:p>
    <w:p w:rsidR="0046213E" w:rsidRPr="0046213E" w:rsidRDefault="0046213E" w:rsidP="0046213E">
      <w:pPr>
        <w:pStyle w:val="Sansinterligne"/>
        <w:rPr>
          <w:rFonts w:cstheme="majorBidi"/>
          <w:b/>
          <w:bCs/>
          <w:sz w:val="24"/>
          <w:szCs w:val="24"/>
        </w:rPr>
      </w:pPr>
    </w:p>
    <w:p w:rsidR="0046213E" w:rsidRPr="0046213E" w:rsidRDefault="0046213E" w:rsidP="00404D2B">
      <w:pPr>
        <w:pStyle w:val="Sansinterligne"/>
        <w:rPr>
          <w:rFonts w:cstheme="majorBidi"/>
          <w:sz w:val="24"/>
          <w:szCs w:val="24"/>
        </w:rPr>
      </w:pPr>
      <w:r w:rsidRPr="0046213E">
        <w:rPr>
          <w:rFonts w:cstheme="majorBidi"/>
          <w:b/>
          <w:bCs/>
          <w:sz w:val="24"/>
          <w:szCs w:val="24"/>
        </w:rPr>
        <w:t>Annexe</w:t>
      </w:r>
      <w:r w:rsidR="00404D2B">
        <w:rPr>
          <w:rFonts w:cstheme="majorBidi"/>
          <w:b/>
          <w:bCs/>
          <w:sz w:val="24"/>
          <w:szCs w:val="24"/>
        </w:rPr>
        <w:t> : Lafuma en images</w:t>
      </w:r>
      <w:r w:rsidRPr="0046213E">
        <w:rPr>
          <w:rFonts w:cstheme="majorBidi"/>
          <w:sz w:val="24"/>
          <w:szCs w:val="24"/>
        </w:rPr>
        <w:tab/>
      </w:r>
      <w:r w:rsidRPr="0046213E">
        <w:rPr>
          <w:rFonts w:cstheme="majorBidi"/>
          <w:sz w:val="24"/>
          <w:szCs w:val="24"/>
        </w:rPr>
        <w:tab/>
      </w:r>
      <w:r w:rsidRPr="0046213E">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t xml:space="preserve">…….page </w:t>
      </w:r>
      <w:r w:rsidR="00404D2B">
        <w:rPr>
          <w:rFonts w:cstheme="majorBidi"/>
          <w:sz w:val="24"/>
          <w:szCs w:val="24"/>
        </w:rPr>
        <w:t>11</w:t>
      </w:r>
    </w:p>
    <w:p w:rsidR="0046213E" w:rsidRPr="0046213E" w:rsidRDefault="0046213E" w:rsidP="0046213E">
      <w:pPr>
        <w:pStyle w:val="Sansinterligne"/>
        <w:rPr>
          <w:rFonts w:cstheme="majorBidi"/>
          <w:sz w:val="24"/>
          <w:szCs w:val="24"/>
        </w:rPr>
      </w:pPr>
      <w:r>
        <w:rPr>
          <w:rFonts w:cstheme="majorBidi"/>
          <w:sz w:val="24"/>
          <w:szCs w:val="24"/>
        </w:rPr>
        <w:tab/>
      </w:r>
    </w:p>
    <w:p w:rsidR="0046213E" w:rsidRDefault="0046213E" w:rsidP="0046213E">
      <w:pPr>
        <w:pStyle w:val="Sansinterligne"/>
        <w:rPr>
          <w:rFonts w:cstheme="majorBidi"/>
          <w:sz w:val="24"/>
          <w:szCs w:val="24"/>
        </w:rPr>
      </w:pPr>
    </w:p>
    <w:p w:rsidR="0046213E" w:rsidRPr="0046213E" w:rsidRDefault="0046213E" w:rsidP="0046213E">
      <w:pPr>
        <w:pStyle w:val="Sansinterligne"/>
        <w:rPr>
          <w:rFonts w:cstheme="majorBidi"/>
          <w:sz w:val="24"/>
          <w:szCs w:val="24"/>
        </w:rPr>
      </w:pPr>
    </w:p>
    <w:p w:rsidR="0046213E" w:rsidRPr="0046213E" w:rsidRDefault="0046213E" w:rsidP="008E4486">
      <w:pPr>
        <w:pStyle w:val="Sansinterligne"/>
        <w:rPr>
          <w:rFonts w:cstheme="majorBidi"/>
          <w:sz w:val="24"/>
          <w:szCs w:val="24"/>
        </w:rPr>
      </w:pPr>
      <w:r>
        <w:rPr>
          <w:rFonts w:cstheme="majorBidi"/>
          <w:b/>
          <w:bCs/>
          <w:sz w:val="24"/>
          <w:szCs w:val="24"/>
        </w:rPr>
        <w:t>B</w:t>
      </w:r>
      <w:r w:rsidRPr="0046213E">
        <w:rPr>
          <w:rFonts w:cstheme="majorBidi"/>
          <w:b/>
          <w:bCs/>
          <w:sz w:val="24"/>
          <w:szCs w:val="24"/>
        </w:rPr>
        <w:t>ibliographie</w:t>
      </w:r>
      <w:r>
        <w:rPr>
          <w:rFonts w:cstheme="majorBidi"/>
          <w:b/>
          <w:bCs/>
          <w:sz w:val="24"/>
          <w:szCs w:val="24"/>
        </w:rPr>
        <w:t xml:space="preserve"> </w:t>
      </w:r>
      <w:r w:rsidRPr="0046213E">
        <w:rPr>
          <w:rFonts w:cstheme="majorBidi"/>
          <w:sz w:val="24"/>
          <w:szCs w:val="24"/>
        </w:rPr>
        <w:tab/>
      </w:r>
      <w:r w:rsidRPr="0046213E">
        <w:rPr>
          <w:rFonts w:cstheme="majorBidi"/>
          <w:sz w:val="24"/>
          <w:szCs w:val="24"/>
        </w:rPr>
        <w:tab/>
      </w:r>
      <w:r w:rsidRPr="0046213E">
        <w:rPr>
          <w:rFonts w:cstheme="majorBidi"/>
          <w:sz w:val="24"/>
          <w:szCs w:val="24"/>
        </w:rPr>
        <w:tab/>
      </w:r>
      <w:r w:rsidRPr="0046213E">
        <w:rPr>
          <w:rFonts w:cstheme="majorBidi"/>
          <w:sz w:val="24"/>
          <w:szCs w:val="24"/>
        </w:rPr>
        <w:tab/>
      </w:r>
      <w:r w:rsidRPr="0046213E">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t>…….page 1</w:t>
      </w:r>
      <w:r w:rsidR="00404D2B">
        <w:rPr>
          <w:rFonts w:cstheme="majorBidi"/>
          <w:sz w:val="24"/>
          <w:szCs w:val="24"/>
        </w:rPr>
        <w:t>2</w:t>
      </w:r>
    </w:p>
    <w:p w:rsidR="0046213E" w:rsidRPr="0046213E" w:rsidRDefault="0046213E" w:rsidP="0046213E">
      <w:pPr>
        <w:pStyle w:val="Sansinterligne"/>
        <w:rPr>
          <w:rFonts w:cstheme="majorBidi"/>
          <w:sz w:val="24"/>
          <w:szCs w:val="24"/>
        </w:rPr>
      </w:pPr>
    </w:p>
    <w:p w:rsidR="0046213E" w:rsidRPr="00F03563" w:rsidRDefault="0046213E" w:rsidP="0046213E">
      <w:pPr>
        <w:pStyle w:val="Sansinterligne"/>
        <w:rPr>
          <w:sz w:val="24"/>
          <w:szCs w:val="24"/>
        </w:rPr>
      </w:pPr>
    </w:p>
    <w:p w:rsidR="002E4CF7" w:rsidRDefault="00241EB2">
      <w:r>
        <w:rPr>
          <w:noProof/>
          <w:lang w:eastAsia="fr-FR"/>
        </w:rPr>
        <w:drawing>
          <wp:anchor distT="0" distB="0" distL="114300" distR="114300" simplePos="0" relativeHeight="251662336" behindDoc="1" locked="0" layoutInCell="1" allowOverlap="1">
            <wp:simplePos x="0" y="0"/>
            <wp:positionH relativeFrom="column">
              <wp:posOffset>957580</wp:posOffset>
            </wp:positionH>
            <wp:positionV relativeFrom="paragraph">
              <wp:posOffset>245110</wp:posOffset>
            </wp:positionV>
            <wp:extent cx="3819525" cy="2447925"/>
            <wp:effectExtent l="19050" t="0" r="9525" b="0"/>
            <wp:wrapNone/>
            <wp:docPr id="1" name="Image 1" descr="http://www.art-emotion.fr/images/lafu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emotion.fr/images/lafuma-logo.jpg"/>
                    <pic:cNvPicPr>
                      <a:picLocks noChangeAspect="1" noChangeArrowheads="1"/>
                    </pic:cNvPicPr>
                  </pic:nvPicPr>
                  <pic:blipFill>
                    <a:blip r:embed="rId9" cstate="print"/>
                    <a:srcRect/>
                    <a:stretch>
                      <a:fillRect/>
                    </a:stretch>
                  </pic:blipFill>
                  <pic:spPr bwMode="auto">
                    <a:xfrm>
                      <a:off x="0" y="0"/>
                      <a:ext cx="3819525" cy="2447925"/>
                    </a:xfrm>
                    <a:prstGeom prst="rect">
                      <a:avLst/>
                    </a:prstGeom>
                    <a:noFill/>
                    <a:ln w="9525">
                      <a:noFill/>
                      <a:miter lim="800000"/>
                      <a:headEnd/>
                      <a:tailEnd/>
                    </a:ln>
                  </pic:spPr>
                </pic:pic>
              </a:graphicData>
            </a:graphic>
          </wp:anchor>
        </w:drawing>
      </w:r>
    </w:p>
    <w:p w:rsidR="0046213E" w:rsidRDefault="0046213E"/>
    <w:p w:rsidR="0046213E" w:rsidRDefault="0046213E"/>
    <w:p w:rsidR="0046213E" w:rsidRDefault="0046213E"/>
    <w:p w:rsidR="0046213E" w:rsidRDefault="0046213E"/>
    <w:p w:rsidR="0046213E" w:rsidRDefault="0046213E"/>
    <w:p w:rsidR="0046213E" w:rsidRDefault="0046213E"/>
    <w:p w:rsidR="00CD7B27" w:rsidRDefault="00CD7B27"/>
    <w:p w:rsidR="00CD7B27" w:rsidRDefault="00CD7B27"/>
    <w:p w:rsidR="00CD7B27" w:rsidRDefault="00CD7B27"/>
    <w:p w:rsidR="00C91708" w:rsidRDefault="00C91708"/>
    <w:p w:rsidR="00195035" w:rsidRPr="00AD1420" w:rsidRDefault="00866200" w:rsidP="002C67FA">
      <w:pPr>
        <w:rPr>
          <w:color w:val="C00000"/>
          <w:sz w:val="24"/>
          <w:szCs w:val="24"/>
        </w:rPr>
      </w:pPr>
      <w:r w:rsidRPr="00866200">
        <w:rPr>
          <w:rFonts w:cstheme="majorBidi"/>
          <w:b/>
          <w:bCs/>
          <w:noProof/>
          <w:color w:val="C00000"/>
          <w:sz w:val="28"/>
          <w:szCs w:val="28"/>
          <w:lang w:eastAsia="fr-FR"/>
        </w:rPr>
        <w:lastRenderedPageBreak/>
        <w:pict>
          <v:rect id="_x0000_s1032" style="position:absolute;margin-left:-2pt;margin-top:20.65pt;width:454.5pt;height:11.25pt;z-index:-251649024" fillcolor="#fde9d9 [665]" stroked="f"/>
        </w:pict>
      </w:r>
      <w:r w:rsidR="00195035" w:rsidRPr="00AD1420">
        <w:rPr>
          <w:rFonts w:cstheme="majorBidi"/>
          <w:b/>
          <w:bCs/>
          <w:noProof/>
          <w:color w:val="C00000"/>
          <w:sz w:val="28"/>
          <w:szCs w:val="28"/>
          <w:lang w:eastAsia="fr-FR"/>
        </w:rPr>
        <w:t xml:space="preserve">Historique de </w:t>
      </w:r>
      <w:r w:rsidR="002C67FA" w:rsidRPr="00AD1420">
        <w:rPr>
          <w:rFonts w:cstheme="majorBidi"/>
          <w:b/>
          <w:bCs/>
          <w:noProof/>
          <w:color w:val="C00000"/>
          <w:sz w:val="28"/>
          <w:szCs w:val="28"/>
          <w:lang w:eastAsia="fr-FR"/>
        </w:rPr>
        <w:t>Lafuma</w:t>
      </w:r>
      <w:r w:rsidR="00195035" w:rsidRPr="00AD1420">
        <w:rPr>
          <w:rFonts w:cstheme="majorBidi"/>
          <w:b/>
          <w:bCs/>
          <w:noProof/>
          <w:color w:val="C00000"/>
          <w:sz w:val="28"/>
          <w:szCs w:val="28"/>
          <w:lang w:eastAsia="fr-FR"/>
        </w:rPr>
        <w:t>, d’une entreprise familiale à un groupe international</w:t>
      </w:r>
    </w:p>
    <w:p w:rsidR="00C91708" w:rsidRDefault="00C91708"/>
    <w:p w:rsidR="00272C06" w:rsidRPr="00384FE2" w:rsidRDefault="00272C06" w:rsidP="00272C06">
      <w:pPr>
        <w:ind w:left="708"/>
        <w:jc w:val="both"/>
        <w:rPr>
          <w:b/>
          <w:bCs/>
          <w:color w:val="E36C0A" w:themeColor="accent6" w:themeShade="BF"/>
        </w:rPr>
      </w:pPr>
      <w:r w:rsidRPr="00384FE2">
        <w:rPr>
          <w:b/>
          <w:bCs/>
          <w:color w:val="E36C0A" w:themeColor="accent6" w:themeShade="BF"/>
          <w:sz w:val="24"/>
          <w:szCs w:val="24"/>
        </w:rPr>
        <w:t>Une entreprise familiale qui a su innover au bon moment …</w:t>
      </w:r>
    </w:p>
    <w:p w:rsidR="00272C06" w:rsidRDefault="006C0B3C" w:rsidP="00D43C2B">
      <w:pPr>
        <w:jc w:val="both"/>
      </w:pPr>
      <w:r>
        <w:rPr>
          <w:noProof/>
          <w:lang w:eastAsia="fr-FR"/>
        </w:rPr>
        <w:drawing>
          <wp:anchor distT="0" distB="0" distL="114300" distR="114300" simplePos="0" relativeHeight="251706368" behindDoc="1" locked="0" layoutInCell="1" allowOverlap="1">
            <wp:simplePos x="0" y="0"/>
            <wp:positionH relativeFrom="column">
              <wp:posOffset>4024630</wp:posOffset>
            </wp:positionH>
            <wp:positionV relativeFrom="paragraph">
              <wp:posOffset>22225</wp:posOffset>
            </wp:positionV>
            <wp:extent cx="1733550" cy="1762125"/>
            <wp:effectExtent l="19050" t="0" r="0" b="0"/>
            <wp:wrapTight wrapText="bothSides">
              <wp:wrapPolygon edited="0">
                <wp:start x="-237" y="0"/>
                <wp:lineTo x="-237" y="21483"/>
                <wp:lineTo x="21600" y="21483"/>
                <wp:lineTo x="21600" y="0"/>
                <wp:lineTo x="-237" y="0"/>
              </wp:wrapPolygon>
            </wp:wrapTight>
            <wp:docPr id="11" name="Image 7" descr="http://www.histoire-collection.com/images/SAC%20A%20DOS%20LA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ire-collection.com/images/SAC%20A%20DOS%20LAFUMA.jpg"/>
                    <pic:cNvPicPr>
                      <a:picLocks noChangeAspect="1" noChangeArrowheads="1"/>
                    </pic:cNvPicPr>
                  </pic:nvPicPr>
                  <pic:blipFill>
                    <a:blip r:embed="rId10" cstate="print"/>
                    <a:srcRect/>
                    <a:stretch>
                      <a:fillRect/>
                    </a:stretch>
                  </pic:blipFill>
                  <pic:spPr bwMode="auto">
                    <a:xfrm>
                      <a:off x="0" y="0"/>
                      <a:ext cx="1733550" cy="1762125"/>
                    </a:xfrm>
                    <a:prstGeom prst="rect">
                      <a:avLst/>
                    </a:prstGeom>
                    <a:noFill/>
                    <a:ln w="9525">
                      <a:noFill/>
                      <a:miter lim="800000"/>
                      <a:headEnd/>
                      <a:tailEnd/>
                    </a:ln>
                  </pic:spPr>
                </pic:pic>
              </a:graphicData>
            </a:graphic>
          </wp:anchor>
        </w:drawing>
      </w:r>
      <w:r w:rsidR="00272C06">
        <w:t xml:space="preserve">L’entreprise Lafuma a vu le jour en Drôme en </w:t>
      </w:r>
      <w:r w:rsidR="00272C06" w:rsidRPr="00DB1F6D">
        <w:rPr>
          <w:b/>
          <w:bCs/>
        </w:rPr>
        <w:t>1930</w:t>
      </w:r>
      <w:r w:rsidR="00272C06">
        <w:t xml:space="preserve"> grâce aux frères Lafuma : Victor, Alfred et Gabriel, tous trois tanneurs de profession. L’entreprise commence par la production de </w:t>
      </w:r>
      <w:r w:rsidR="00272C06" w:rsidRPr="00DB1F6D">
        <w:rPr>
          <w:b/>
          <w:bCs/>
        </w:rPr>
        <w:t>sacs à dos</w:t>
      </w:r>
      <w:r w:rsidR="00272C06">
        <w:t xml:space="preserve"> pour inventer en 1936, année des premiers congés payés d’été grâce au Front Populaire, le sac à dos à </w:t>
      </w:r>
      <w:r w:rsidR="00272C06" w:rsidRPr="00DB1F6D">
        <w:rPr>
          <w:b/>
          <w:bCs/>
        </w:rPr>
        <w:t>armature métallique</w:t>
      </w:r>
      <w:r w:rsidR="00272C06">
        <w:t xml:space="preserve">, plus léger et plus simple d’utilisation que les précédents modèles. Cette invention a été un </w:t>
      </w:r>
      <w:r w:rsidR="00272C06" w:rsidRPr="00DB1F6D">
        <w:rPr>
          <w:b/>
          <w:bCs/>
        </w:rPr>
        <w:t>accélérateur dans la croissance</w:t>
      </w:r>
      <w:r w:rsidR="00272C06">
        <w:t xml:space="preserve"> de Lafuma qui va développer son offre en proposant en 1952 les premiers mobiliers de camping. Sa présence devient de plus en plus accrue sur le territoire français grâce à l’</w:t>
      </w:r>
      <w:r>
        <w:t xml:space="preserve">historique sac à dos à armature </w:t>
      </w:r>
      <w:r w:rsidR="00272C06">
        <w:t xml:space="preserve">métallique et aux matériels de </w:t>
      </w:r>
      <w:r>
        <w:t>camping. En revanche, Lafuma se</w:t>
      </w:r>
      <w:r w:rsidR="00D43C2B">
        <w:t xml:space="preserve"> </w:t>
      </w:r>
      <w:r w:rsidR="00272C06">
        <w:t xml:space="preserve">laisse porter par ses anciennes innovations au cours des années 1960-1970 et l’entreprise familiale est contrainte de </w:t>
      </w:r>
      <w:r w:rsidR="00272C06" w:rsidRPr="00DB1F6D">
        <w:rPr>
          <w:b/>
          <w:bCs/>
        </w:rPr>
        <w:t>déposer le bilan en 1984</w:t>
      </w:r>
      <w:r w:rsidR="00272C06">
        <w:t xml:space="preserve">. L’histoire aurait pu s’arrêter là, mais c’était sans compter sur la venue d’un descendant de la famille Lafuma à la tête de l’entreprise en 1984 : </w:t>
      </w:r>
      <w:r w:rsidR="00272C06" w:rsidRPr="00DB1F6D">
        <w:rPr>
          <w:b/>
          <w:bCs/>
        </w:rPr>
        <w:t>Philippe JOFFARD</w:t>
      </w:r>
      <w:r w:rsidR="00272C06">
        <w:t xml:space="preserve">. L’entreprise opère donc un changement radical de stratégie pour diversifier son offre. </w:t>
      </w:r>
    </w:p>
    <w:p w:rsidR="00272C06" w:rsidRPr="00384FE2" w:rsidRDefault="00272C06" w:rsidP="00272C06">
      <w:pPr>
        <w:jc w:val="both"/>
        <w:rPr>
          <w:b/>
          <w:bCs/>
          <w:color w:val="E36C0A" w:themeColor="accent6" w:themeShade="BF"/>
          <w:sz w:val="24"/>
          <w:szCs w:val="24"/>
        </w:rPr>
      </w:pPr>
    </w:p>
    <w:p w:rsidR="00272C06" w:rsidRDefault="00272C06" w:rsidP="00272C06">
      <w:pPr>
        <w:jc w:val="both"/>
        <w:rPr>
          <w:b/>
          <w:bCs/>
          <w:color w:val="E36C0A" w:themeColor="accent6" w:themeShade="BF"/>
          <w:sz w:val="24"/>
          <w:szCs w:val="24"/>
        </w:rPr>
      </w:pPr>
      <w:r w:rsidRPr="00384FE2">
        <w:rPr>
          <w:b/>
          <w:bCs/>
          <w:color w:val="E36C0A" w:themeColor="accent6" w:themeShade="BF"/>
          <w:sz w:val="24"/>
          <w:szCs w:val="24"/>
        </w:rPr>
        <w:tab/>
        <w:t xml:space="preserve">… pour devenir aujourd’hui un Groupe </w:t>
      </w:r>
      <w:r>
        <w:rPr>
          <w:b/>
          <w:bCs/>
          <w:color w:val="E36C0A" w:themeColor="accent6" w:themeShade="BF"/>
          <w:sz w:val="24"/>
          <w:szCs w:val="24"/>
        </w:rPr>
        <w:t xml:space="preserve">international </w:t>
      </w:r>
      <w:r w:rsidRPr="00384FE2">
        <w:rPr>
          <w:b/>
          <w:bCs/>
          <w:color w:val="E36C0A" w:themeColor="accent6" w:themeShade="BF"/>
          <w:sz w:val="24"/>
          <w:szCs w:val="24"/>
        </w:rPr>
        <w:t xml:space="preserve">spécialisé dans </w:t>
      </w:r>
      <w:r w:rsidRPr="00384FE2">
        <w:rPr>
          <w:b/>
          <w:bCs/>
          <w:i/>
          <w:iCs/>
          <w:color w:val="E36C0A" w:themeColor="accent6" w:themeShade="BF"/>
          <w:sz w:val="24"/>
          <w:szCs w:val="24"/>
        </w:rPr>
        <w:t>l’</w:t>
      </w:r>
      <w:proofErr w:type="spellStart"/>
      <w:r w:rsidRPr="00384FE2">
        <w:rPr>
          <w:b/>
          <w:bCs/>
          <w:i/>
          <w:iCs/>
          <w:color w:val="E36C0A" w:themeColor="accent6" w:themeShade="BF"/>
          <w:sz w:val="24"/>
          <w:szCs w:val="24"/>
        </w:rPr>
        <w:t>outdoor</w:t>
      </w:r>
      <w:proofErr w:type="spellEnd"/>
      <w:r w:rsidRPr="00384FE2">
        <w:rPr>
          <w:b/>
          <w:bCs/>
          <w:color w:val="E36C0A" w:themeColor="accent6" w:themeShade="BF"/>
          <w:sz w:val="24"/>
          <w:szCs w:val="24"/>
        </w:rPr>
        <w:t>.</w:t>
      </w:r>
    </w:p>
    <w:p w:rsidR="0086694B" w:rsidRDefault="00E2107E" w:rsidP="00E2107E">
      <w:pPr>
        <w:jc w:val="both"/>
      </w:pPr>
      <w:r>
        <w:rPr>
          <w:noProof/>
          <w:lang w:eastAsia="fr-FR"/>
        </w:rPr>
        <w:drawing>
          <wp:anchor distT="0" distB="0" distL="114300" distR="114300" simplePos="0" relativeHeight="251707392" behindDoc="1" locked="0" layoutInCell="1" allowOverlap="1">
            <wp:simplePos x="0" y="0"/>
            <wp:positionH relativeFrom="column">
              <wp:posOffset>4548505</wp:posOffset>
            </wp:positionH>
            <wp:positionV relativeFrom="paragraph">
              <wp:posOffset>2835275</wp:posOffset>
            </wp:positionV>
            <wp:extent cx="1209675" cy="1485900"/>
            <wp:effectExtent l="19050" t="0" r="9525" b="0"/>
            <wp:wrapTight wrapText="bothSides">
              <wp:wrapPolygon edited="0">
                <wp:start x="-340" y="0"/>
                <wp:lineTo x="-340" y="21323"/>
                <wp:lineTo x="21770" y="21323"/>
                <wp:lineTo x="21770" y="0"/>
                <wp:lineTo x="-340" y="0"/>
              </wp:wrapPolygon>
            </wp:wrapTight>
            <wp:docPr id="12" name="Image 10" descr="http://www.escape-photography.com/blog/public/Photo_Pro/shooting-lafuma-petit-vin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cape-photography.com/blog/public/Photo_Pro/shooting-lafuma-petit-vinking-2.jpg"/>
                    <pic:cNvPicPr>
                      <a:picLocks noChangeAspect="1" noChangeArrowheads="1"/>
                    </pic:cNvPicPr>
                  </pic:nvPicPr>
                  <pic:blipFill>
                    <a:blip r:embed="rId11" cstate="print"/>
                    <a:srcRect/>
                    <a:stretch>
                      <a:fillRect/>
                    </a:stretch>
                  </pic:blipFill>
                  <pic:spPr bwMode="auto">
                    <a:xfrm>
                      <a:off x="0" y="0"/>
                      <a:ext cx="1209675" cy="1485900"/>
                    </a:xfrm>
                    <a:prstGeom prst="rect">
                      <a:avLst/>
                    </a:prstGeom>
                    <a:noFill/>
                    <a:ln w="9525">
                      <a:noFill/>
                      <a:miter lim="800000"/>
                      <a:headEnd/>
                      <a:tailEnd/>
                    </a:ln>
                  </pic:spPr>
                </pic:pic>
              </a:graphicData>
            </a:graphic>
          </wp:anchor>
        </w:drawing>
      </w:r>
      <w:r w:rsidR="00272C06">
        <w:t xml:space="preserve">Les années 1980 marquent le </w:t>
      </w:r>
      <w:r w:rsidR="00272C06" w:rsidRPr="00DB1F6D">
        <w:rPr>
          <w:b/>
          <w:bCs/>
        </w:rPr>
        <w:t>tournant de la vie de l’entreprise</w:t>
      </w:r>
      <w:r w:rsidR="00272C06">
        <w:t xml:space="preserve">. En effet, l’arrivée de Philippe JOFFARD est assimilée à un renouveau de la marque. Lafuma commence à proposer d’autres produits pour le camping à partir de 1985, comme les sacs de couchages. La réelle révolution est arrivée dans les années 1990 avec le lancement de la </w:t>
      </w:r>
      <w:r w:rsidR="00272C06" w:rsidRPr="00DB1F6D">
        <w:rPr>
          <w:b/>
          <w:bCs/>
        </w:rPr>
        <w:t>gamme textile</w:t>
      </w:r>
      <w:r w:rsidR="00272C06">
        <w:t xml:space="preserve"> de Lafuma et la volonté de </w:t>
      </w:r>
      <w:r w:rsidR="00272C06" w:rsidRPr="00DB1F6D">
        <w:rPr>
          <w:b/>
          <w:bCs/>
        </w:rPr>
        <w:t>croissance externe</w:t>
      </w:r>
      <w:r w:rsidR="00272C06">
        <w:t xml:space="preserve"> de la marque. Plusieurs </w:t>
      </w:r>
      <w:r w:rsidR="00272C06" w:rsidRPr="00DB1F6D">
        <w:rPr>
          <w:b/>
          <w:bCs/>
        </w:rPr>
        <w:t>rachats</w:t>
      </w:r>
      <w:r w:rsidR="00272C06">
        <w:t xml:space="preserve"> d’entreprises ont ainsi eu lieu entre 1994 et 2008 pour couvrir tout le champ de </w:t>
      </w:r>
      <w:r w:rsidR="00272C06" w:rsidRPr="00DB1F6D">
        <w:rPr>
          <w:b/>
          <w:bCs/>
          <w:i/>
          <w:iCs/>
        </w:rPr>
        <w:t>l’</w:t>
      </w:r>
      <w:proofErr w:type="spellStart"/>
      <w:r w:rsidR="00272C06" w:rsidRPr="00DB1F6D">
        <w:rPr>
          <w:b/>
          <w:bCs/>
          <w:i/>
          <w:iCs/>
        </w:rPr>
        <w:t>oudoor</w:t>
      </w:r>
      <w:proofErr w:type="spellEnd"/>
      <w:r w:rsidR="00272C06">
        <w:t xml:space="preserve">, du vert des campagnes au blanc des montagnes en passant par le bleu des mers et océans. La petite entreprise familiale de la Drôme est donc devenue un </w:t>
      </w:r>
      <w:r w:rsidR="00272C06" w:rsidRPr="00DB1F6D">
        <w:rPr>
          <w:b/>
          <w:bCs/>
        </w:rPr>
        <w:t>Groupe international</w:t>
      </w:r>
      <w:r w:rsidR="00272C06">
        <w:t xml:space="preserve"> recouvrant tous les domaines de </w:t>
      </w:r>
      <w:r w:rsidR="00272C06" w:rsidRPr="00980895">
        <w:rPr>
          <w:i/>
          <w:iCs/>
        </w:rPr>
        <w:t>l’</w:t>
      </w:r>
      <w:proofErr w:type="spellStart"/>
      <w:r w:rsidR="00272C06" w:rsidRPr="00980895">
        <w:rPr>
          <w:i/>
          <w:iCs/>
        </w:rPr>
        <w:t>outdoor</w:t>
      </w:r>
      <w:proofErr w:type="spellEnd"/>
      <w:r w:rsidR="00272C06">
        <w:t xml:space="preserve"> au travers de cinq marques spécialisées : Lafuma, Millet, Eider, </w:t>
      </w:r>
      <w:proofErr w:type="spellStart"/>
      <w:r w:rsidR="00272C06">
        <w:t>Oxbow</w:t>
      </w:r>
      <w:proofErr w:type="spellEnd"/>
      <w:r w:rsidR="00272C06">
        <w:t xml:space="preserve"> et Le Chameau. Il faut rajouter à ces cinq marques différentes acquisitions d’entreprises comme la compagnie </w:t>
      </w:r>
      <w:proofErr w:type="spellStart"/>
      <w:r w:rsidR="00272C06">
        <w:t>Rivory</w:t>
      </w:r>
      <w:proofErr w:type="spellEnd"/>
      <w:r w:rsidR="00272C06">
        <w:t xml:space="preserve"> et </w:t>
      </w:r>
      <w:proofErr w:type="spellStart"/>
      <w:r w:rsidR="00272C06">
        <w:t>Joanny</w:t>
      </w:r>
      <w:proofErr w:type="spellEnd"/>
      <w:r w:rsidR="00272C06">
        <w:t xml:space="preserve"> en 1991, date à laquelle Lafuma SA entre en Bourse. L’internationalisation de Lafuma s’est donc faite via le rachat de différentes entreprises et par l’implantation de sites de production à l’étranger,</w:t>
      </w:r>
      <w:r w:rsidR="001F3521">
        <w:t xml:space="preserve"> comme en Tunisie ou en Chine. </w:t>
      </w:r>
      <w:r w:rsidR="0086694B">
        <w:t xml:space="preserve">Employant aujourd’hui 2 180 personnes à travers le monde, le groupe Lafuma se veut multi-produits pour diversifier son offre et toucher un public des plus larges, comme le stipule si bien son slogan : « On vit tous ces moments là ! ». Présente sur tous les continents, la marque est </w:t>
      </w:r>
      <w:r>
        <w:t>notamment</w:t>
      </w:r>
      <w:r w:rsidR="0086694B">
        <w:t xml:space="preserve"> reconnue en Asie </w:t>
      </w:r>
      <w:r>
        <w:t>où elle a ouvert son premier magasin en 1999 à Hong-Kong.</w:t>
      </w:r>
    </w:p>
    <w:p w:rsidR="0086694B" w:rsidRDefault="0086694B" w:rsidP="00E2107E">
      <w:pPr>
        <w:jc w:val="both"/>
      </w:pPr>
      <w:r>
        <w:t xml:space="preserve">Avec un chiffre d’affaires de près de </w:t>
      </w:r>
      <w:r w:rsidRPr="00E2107E">
        <w:rPr>
          <w:b/>
          <w:bCs/>
        </w:rPr>
        <w:t>250 millions d’euros</w:t>
      </w:r>
      <w:r>
        <w:t xml:space="preserve"> en 2011, Lafuma est bel et bien implantée dans le secteur de </w:t>
      </w:r>
      <w:r w:rsidRPr="0086694B">
        <w:rPr>
          <w:i/>
          <w:iCs/>
        </w:rPr>
        <w:t>l’</w:t>
      </w:r>
      <w:proofErr w:type="spellStart"/>
      <w:r w:rsidRPr="0086694B">
        <w:rPr>
          <w:i/>
          <w:iCs/>
        </w:rPr>
        <w:t>outdoor</w:t>
      </w:r>
      <w:proofErr w:type="spellEnd"/>
      <w:r>
        <w:t xml:space="preserve"> grâce à sa forte capacité à toujours aller de l’avant, bien au-delà des crises qui ont été les siennes et des difficultés actuelles. Et même si la famille Lafuma dispose de moins de seulement 15% des parts du groupe, un </w:t>
      </w:r>
      <w:r w:rsidRPr="00E2107E">
        <w:rPr>
          <w:b/>
          <w:bCs/>
        </w:rPr>
        <w:t>esprit familial</w:t>
      </w:r>
      <w:r>
        <w:t xml:space="preserve"> est toujours présent avec Philippe JOFFARD.</w:t>
      </w:r>
      <w:r w:rsidR="00E2107E">
        <w:t xml:space="preserve"> </w:t>
      </w:r>
      <w:r w:rsidR="00E2107E" w:rsidRPr="00E2107E">
        <w:t>Serait-ce</w:t>
      </w:r>
      <w:r w:rsidR="00E2107E">
        <w:t xml:space="preserve"> donc</w:t>
      </w:r>
      <w:r w:rsidR="00E2107E" w:rsidRPr="00E2107E">
        <w:t xml:space="preserve"> le secret de la longévité </w:t>
      </w:r>
      <w:r w:rsidR="00E2107E">
        <w:t xml:space="preserve">et de la performance </w:t>
      </w:r>
      <w:r w:rsidR="00E2107E" w:rsidRPr="00E2107E">
        <w:t>de Lafuma</w:t>
      </w:r>
      <w:r w:rsidR="00E2107E">
        <w:t xml:space="preserve"> : </w:t>
      </w:r>
      <w:r w:rsidR="00E2107E" w:rsidRPr="00E2107E">
        <w:rPr>
          <w:b/>
          <w:bCs/>
        </w:rPr>
        <w:t>un esprit familial dans un groupe international</w:t>
      </w:r>
      <w:r w:rsidR="00E2107E">
        <w:t xml:space="preserve"> </w:t>
      </w:r>
      <w:r w:rsidR="00E2107E" w:rsidRPr="00E2107E">
        <w:t xml:space="preserve">? </w:t>
      </w:r>
    </w:p>
    <w:p w:rsidR="00E2107E" w:rsidRDefault="00E2107E" w:rsidP="00E2107E">
      <w:pPr>
        <w:jc w:val="both"/>
      </w:pPr>
    </w:p>
    <w:p w:rsidR="00C91708" w:rsidRPr="00AD1420" w:rsidRDefault="00866200" w:rsidP="002C67FA">
      <w:pPr>
        <w:ind w:firstLine="360"/>
        <w:rPr>
          <w:color w:val="C00000"/>
          <w:sz w:val="32"/>
          <w:szCs w:val="32"/>
        </w:rPr>
      </w:pPr>
      <w:r w:rsidRPr="00866200">
        <w:rPr>
          <w:rFonts w:cstheme="majorBidi"/>
          <w:b/>
          <w:bCs/>
          <w:noProof/>
          <w:color w:val="C00000"/>
          <w:sz w:val="36"/>
          <w:szCs w:val="36"/>
          <w:lang w:eastAsia="fr-FR"/>
        </w:rPr>
        <w:lastRenderedPageBreak/>
        <w:pict>
          <v:rect id="_x0000_s1029" style="position:absolute;left:0;text-align:left;margin-left:-2pt;margin-top:20.65pt;width:454.5pt;height:11.25pt;z-index:-251651072" fillcolor="#fde9d9 [665]" stroked="f"/>
        </w:pict>
      </w:r>
      <w:r w:rsidR="00C91708" w:rsidRPr="00AD1420">
        <w:rPr>
          <w:rFonts w:cstheme="majorBidi"/>
          <w:b/>
          <w:bCs/>
          <w:color w:val="C00000"/>
          <w:sz w:val="36"/>
          <w:szCs w:val="36"/>
        </w:rPr>
        <w:t>I.</w:t>
      </w:r>
      <w:r w:rsidR="00C91708" w:rsidRPr="00AD1420">
        <w:rPr>
          <w:rFonts w:cstheme="majorBidi"/>
          <w:b/>
          <w:bCs/>
          <w:color w:val="C00000"/>
          <w:sz w:val="36"/>
          <w:szCs w:val="36"/>
        </w:rPr>
        <w:tab/>
        <w:t xml:space="preserve">Situation actuelle de </w:t>
      </w:r>
      <w:r w:rsidR="002C67FA" w:rsidRPr="00AD1420">
        <w:rPr>
          <w:rFonts w:cstheme="majorBidi"/>
          <w:b/>
          <w:bCs/>
          <w:color w:val="C00000"/>
          <w:sz w:val="36"/>
          <w:szCs w:val="36"/>
        </w:rPr>
        <w:t>Lafuma</w:t>
      </w:r>
    </w:p>
    <w:p w:rsidR="00C91708" w:rsidRDefault="00C91708" w:rsidP="00C91708"/>
    <w:p w:rsidR="00C91708" w:rsidRPr="00C91708" w:rsidRDefault="00C91708" w:rsidP="002C67FA">
      <w:pPr>
        <w:pStyle w:val="Sansinterligne"/>
        <w:jc w:val="both"/>
        <w:rPr>
          <w:rFonts w:cs="Arial"/>
        </w:rPr>
      </w:pPr>
      <w:r w:rsidRPr="00C91708">
        <w:rPr>
          <w:rFonts w:cs="Arial"/>
        </w:rPr>
        <w:t>A l’instar d’une photographie</w:t>
      </w:r>
      <w:r w:rsidR="009F7789">
        <w:rPr>
          <w:rFonts w:cs="Arial"/>
        </w:rPr>
        <w:t xml:space="preserve"> à instant donné</w:t>
      </w:r>
      <w:r w:rsidRPr="00C91708">
        <w:rPr>
          <w:rFonts w:cs="Arial"/>
        </w:rPr>
        <w:t xml:space="preserve">, nous rendrons compte de </w:t>
      </w:r>
      <w:r w:rsidR="00491EDC">
        <w:rPr>
          <w:rFonts w:cs="Arial"/>
        </w:rPr>
        <w:t>l’état économique et social du g</w:t>
      </w:r>
      <w:r w:rsidRPr="00C91708">
        <w:rPr>
          <w:rFonts w:cs="Arial"/>
        </w:rPr>
        <w:t xml:space="preserve">roupe </w:t>
      </w:r>
      <w:r w:rsidR="002C67FA">
        <w:rPr>
          <w:rFonts w:cs="Arial"/>
        </w:rPr>
        <w:t>Lafuma</w:t>
      </w:r>
      <w:r w:rsidRPr="00C91708">
        <w:rPr>
          <w:rFonts w:cs="Arial"/>
        </w:rPr>
        <w:t xml:space="preserve">, en se fondant sur les résultats de l’année 2011, ainsi que sur les prévisions formulées pour l’exercice 2012. </w:t>
      </w:r>
    </w:p>
    <w:p w:rsidR="00C91708" w:rsidRPr="00C91708" w:rsidRDefault="00C91708" w:rsidP="00C91708">
      <w:pPr>
        <w:pStyle w:val="Sansinterligne"/>
        <w:jc w:val="both"/>
        <w:rPr>
          <w:rFonts w:cs="Arial"/>
        </w:rPr>
      </w:pPr>
    </w:p>
    <w:p w:rsidR="00C91708" w:rsidRPr="00750B4B" w:rsidRDefault="002C67FA" w:rsidP="00750B4B">
      <w:pPr>
        <w:pStyle w:val="Sansinterligne"/>
        <w:numPr>
          <w:ilvl w:val="0"/>
          <w:numId w:val="8"/>
        </w:numPr>
        <w:jc w:val="both"/>
        <w:rPr>
          <w:rFonts w:cs="Arial"/>
          <w:b/>
          <w:color w:val="E36C0A" w:themeColor="accent6" w:themeShade="BF"/>
        </w:rPr>
      </w:pPr>
      <w:r w:rsidRPr="00750B4B">
        <w:rPr>
          <w:rFonts w:cs="Arial"/>
          <w:b/>
          <w:color w:val="E36C0A" w:themeColor="accent6" w:themeShade="BF"/>
          <w:sz w:val="24"/>
          <w:szCs w:val="24"/>
        </w:rPr>
        <w:t xml:space="preserve">Résultat </w:t>
      </w:r>
    </w:p>
    <w:p w:rsidR="00C91708" w:rsidRPr="00C91708" w:rsidRDefault="00C91708" w:rsidP="00491EDC">
      <w:pPr>
        <w:pStyle w:val="Sansinterligne"/>
        <w:jc w:val="both"/>
        <w:rPr>
          <w:rFonts w:cs="Arial"/>
        </w:rPr>
      </w:pPr>
      <w:r w:rsidRPr="00C91708">
        <w:rPr>
          <w:rFonts w:cs="Arial"/>
        </w:rPr>
        <w:t xml:space="preserve">Durant l’exercice 2011, le </w:t>
      </w:r>
      <w:r w:rsidR="00491EDC">
        <w:rPr>
          <w:rFonts w:cs="Arial"/>
        </w:rPr>
        <w:t>g</w:t>
      </w:r>
      <w:r w:rsidRPr="00C91708">
        <w:rPr>
          <w:rFonts w:cs="Arial"/>
        </w:rPr>
        <w:t xml:space="preserve">roupe </w:t>
      </w:r>
      <w:r w:rsidR="002C67FA">
        <w:rPr>
          <w:rFonts w:cs="Arial"/>
        </w:rPr>
        <w:t>Lafuma a confirmé</w:t>
      </w:r>
      <w:r w:rsidRPr="00C91708">
        <w:rPr>
          <w:rFonts w:cs="Arial"/>
        </w:rPr>
        <w:t xml:space="preserve"> </w:t>
      </w:r>
      <w:r w:rsidR="009F7789">
        <w:rPr>
          <w:rFonts w:cs="Arial"/>
        </w:rPr>
        <w:t>s</w:t>
      </w:r>
      <w:r w:rsidRPr="00C91708">
        <w:rPr>
          <w:rFonts w:cs="Arial"/>
        </w:rPr>
        <w:t xml:space="preserve">a croissance et </w:t>
      </w:r>
      <w:r w:rsidR="009F7789">
        <w:rPr>
          <w:rFonts w:cs="Arial"/>
        </w:rPr>
        <w:t>s</w:t>
      </w:r>
      <w:r w:rsidRPr="00C91708">
        <w:rPr>
          <w:rFonts w:cs="Arial"/>
        </w:rPr>
        <w:t>a rentabilité.</w:t>
      </w:r>
      <w:r w:rsidR="009F7789">
        <w:rPr>
          <w:rFonts w:cs="Arial"/>
        </w:rPr>
        <w:t xml:space="preserve"> En effet, m</w:t>
      </w:r>
      <w:r w:rsidRPr="00C91708">
        <w:rPr>
          <w:rFonts w:cs="Arial"/>
        </w:rPr>
        <w:t xml:space="preserve">e chiffre d’affaires du Groupe </w:t>
      </w:r>
      <w:r w:rsidR="009F7789">
        <w:rPr>
          <w:rFonts w:cs="Arial"/>
        </w:rPr>
        <w:t>Lafuma</w:t>
      </w:r>
      <w:r w:rsidRPr="00C91708">
        <w:rPr>
          <w:rFonts w:cs="Arial"/>
        </w:rPr>
        <w:t xml:space="preserve"> </w:t>
      </w:r>
      <w:r w:rsidR="009F7789">
        <w:rPr>
          <w:rFonts w:cs="Arial"/>
        </w:rPr>
        <w:t xml:space="preserve">est de </w:t>
      </w:r>
      <w:r w:rsidRPr="00C91708">
        <w:rPr>
          <w:rFonts w:cs="Arial"/>
          <w:b/>
        </w:rPr>
        <w:t>249,4 millions d’euros</w:t>
      </w:r>
      <w:r w:rsidRPr="00C91708">
        <w:rPr>
          <w:rFonts w:cs="Arial"/>
        </w:rPr>
        <w:t xml:space="preserve">, en progression </w:t>
      </w:r>
      <w:r w:rsidR="009F7789">
        <w:rPr>
          <w:rFonts w:cs="Arial"/>
        </w:rPr>
        <w:t xml:space="preserve">de 1,7 % sur l’exercice 2010. Comparativement à l’année 2010, </w:t>
      </w:r>
      <w:r w:rsidRPr="00C91708">
        <w:rPr>
          <w:rFonts w:cs="Arial"/>
        </w:rPr>
        <w:t xml:space="preserve">l’activité augmente de 2,4 %, </w:t>
      </w:r>
      <w:r w:rsidR="009F7789">
        <w:rPr>
          <w:rFonts w:cs="Arial"/>
        </w:rPr>
        <w:t>pour atteindre un</w:t>
      </w:r>
      <w:r w:rsidRPr="00C91708">
        <w:rPr>
          <w:rFonts w:cs="Arial"/>
        </w:rPr>
        <w:t xml:space="preserve"> résultat net </w:t>
      </w:r>
      <w:r w:rsidR="009F7789">
        <w:rPr>
          <w:rFonts w:cs="Arial"/>
        </w:rPr>
        <w:t>de</w:t>
      </w:r>
      <w:r w:rsidRPr="00C91708">
        <w:rPr>
          <w:rFonts w:cs="Arial"/>
        </w:rPr>
        <w:t xml:space="preserve"> 3,9 M€. </w:t>
      </w:r>
    </w:p>
    <w:p w:rsidR="00C91708" w:rsidRPr="00C91708" w:rsidRDefault="00C91708" w:rsidP="001A2A2D">
      <w:pPr>
        <w:pStyle w:val="Sansinterligne"/>
        <w:jc w:val="both"/>
        <w:rPr>
          <w:rFonts w:cs="Arial"/>
        </w:rPr>
      </w:pPr>
      <w:r w:rsidRPr="00C91708">
        <w:rPr>
          <w:rFonts w:cs="Arial"/>
        </w:rPr>
        <w:t>Parallèlement</w:t>
      </w:r>
      <w:r w:rsidR="009F7789">
        <w:rPr>
          <w:rFonts w:cs="Arial"/>
        </w:rPr>
        <w:t xml:space="preserve">, le titre est </w:t>
      </w:r>
      <w:r w:rsidRPr="00C91708">
        <w:rPr>
          <w:rFonts w:cs="Arial"/>
        </w:rPr>
        <w:t xml:space="preserve">en hausse globale </w:t>
      </w:r>
      <w:r w:rsidR="001A2A2D">
        <w:rPr>
          <w:rFonts w:cs="Arial"/>
        </w:rPr>
        <w:t>et est égal à près de 16€</w:t>
      </w:r>
      <w:r w:rsidR="009F7789">
        <w:rPr>
          <w:rFonts w:cs="Arial"/>
        </w:rPr>
        <w:t xml:space="preserve">. </w:t>
      </w:r>
      <w:r w:rsidRPr="00C91708">
        <w:rPr>
          <w:rFonts w:cs="Arial"/>
        </w:rPr>
        <w:t xml:space="preserve">Le groupe </w:t>
      </w:r>
      <w:r w:rsidR="009F7789">
        <w:rPr>
          <w:rFonts w:cs="Arial"/>
        </w:rPr>
        <w:t xml:space="preserve">Lafuma </w:t>
      </w:r>
      <w:r w:rsidRPr="00C91708">
        <w:rPr>
          <w:rFonts w:cs="Arial"/>
        </w:rPr>
        <w:t xml:space="preserve">est désormais valorisé </w:t>
      </w:r>
      <w:r w:rsidR="009F7789">
        <w:rPr>
          <w:rFonts w:cs="Arial"/>
        </w:rPr>
        <w:t xml:space="preserve">à </w:t>
      </w:r>
      <w:r w:rsidRPr="009F7789">
        <w:rPr>
          <w:rFonts w:cs="Arial"/>
          <w:b/>
          <w:bCs/>
        </w:rPr>
        <w:t>55,63 millions d'euros</w:t>
      </w:r>
      <w:r w:rsidRPr="00C91708">
        <w:rPr>
          <w:rFonts w:cs="Arial"/>
        </w:rPr>
        <w:t xml:space="preserve"> en Bourse.</w:t>
      </w:r>
    </w:p>
    <w:p w:rsidR="00C91708" w:rsidRPr="00C91708" w:rsidRDefault="00C91708" w:rsidP="00C91708">
      <w:pPr>
        <w:pStyle w:val="Sansinterligne"/>
        <w:jc w:val="both"/>
        <w:rPr>
          <w:rFonts w:cs="Arial"/>
        </w:rPr>
      </w:pPr>
    </w:p>
    <w:p w:rsidR="009F7789" w:rsidRDefault="009F7789" w:rsidP="009F7789">
      <w:pPr>
        <w:pStyle w:val="Sansinterligne"/>
        <w:jc w:val="both"/>
        <w:rPr>
          <w:rFonts w:cs="Arial"/>
        </w:rPr>
      </w:pPr>
      <w:r>
        <w:rPr>
          <w:rFonts w:cs="Arial"/>
        </w:rPr>
        <w:t xml:space="preserve">Cette croissance et cette rentabilité </w:t>
      </w:r>
      <w:r w:rsidR="00C91708" w:rsidRPr="00C91708">
        <w:rPr>
          <w:rFonts w:cs="Arial"/>
        </w:rPr>
        <w:t>s’accompagne</w:t>
      </w:r>
      <w:r>
        <w:rPr>
          <w:rFonts w:cs="Arial"/>
        </w:rPr>
        <w:t xml:space="preserve">nt nécessairement </w:t>
      </w:r>
      <w:r w:rsidR="00C91708" w:rsidRPr="00C91708">
        <w:rPr>
          <w:rFonts w:cs="Arial"/>
        </w:rPr>
        <w:t>d’avancées stratégiques</w:t>
      </w:r>
      <w:r>
        <w:rPr>
          <w:rFonts w:cs="Arial"/>
        </w:rPr>
        <w:t>. Trois exemples illustrent ces propos :</w:t>
      </w:r>
    </w:p>
    <w:p w:rsidR="009F7789" w:rsidRPr="009F7789" w:rsidRDefault="009F7789" w:rsidP="001A2A2D">
      <w:pPr>
        <w:pStyle w:val="Sansinterligne"/>
        <w:numPr>
          <w:ilvl w:val="0"/>
          <w:numId w:val="6"/>
        </w:numPr>
        <w:jc w:val="both"/>
        <w:rPr>
          <w:rFonts w:cs="Arial"/>
        </w:rPr>
      </w:pPr>
      <w:r w:rsidRPr="001A2A2D">
        <w:rPr>
          <w:b/>
          <w:bCs/>
        </w:rPr>
        <w:t>L’international</w:t>
      </w:r>
      <w:r w:rsidRPr="009F7789">
        <w:t xml:space="preserve"> qui se confirme comme un accélérateur de croissance dans presque toutes les zones du monde comme l’Europe du Nord </w:t>
      </w:r>
      <w:r w:rsidR="001A2A2D">
        <w:t>et l’Asie.</w:t>
      </w:r>
      <w:r w:rsidRPr="009F7789">
        <w:t xml:space="preserve"> </w:t>
      </w:r>
    </w:p>
    <w:p w:rsidR="001A2A2D" w:rsidRDefault="001A2A2D" w:rsidP="001A2A2D">
      <w:pPr>
        <w:pStyle w:val="Paragraphedeliste"/>
        <w:numPr>
          <w:ilvl w:val="0"/>
          <w:numId w:val="6"/>
        </w:numPr>
        <w:jc w:val="both"/>
      </w:pPr>
      <w:r w:rsidRPr="009F7789">
        <w:t xml:space="preserve">La </w:t>
      </w:r>
      <w:r w:rsidRPr="001A2A2D">
        <w:rPr>
          <w:b/>
          <w:bCs/>
        </w:rPr>
        <w:t>rentabilité</w:t>
      </w:r>
      <w:r w:rsidRPr="009F7789">
        <w:t xml:space="preserve"> d’Eider,</w:t>
      </w:r>
      <w:r>
        <w:t xml:space="preserve"> entreprise </w:t>
      </w:r>
      <w:r w:rsidRPr="001A2A2D">
        <w:rPr>
          <w:i/>
          <w:iCs/>
        </w:rPr>
        <w:t>d’outdoor</w:t>
      </w:r>
      <w:r w:rsidRPr="009F7789">
        <w:t xml:space="preserve"> </w:t>
      </w:r>
      <w:r>
        <w:t xml:space="preserve">montagne </w:t>
      </w:r>
      <w:r w:rsidRPr="009F7789">
        <w:t>repris</w:t>
      </w:r>
      <w:r>
        <w:t>e</w:t>
      </w:r>
      <w:r w:rsidRPr="009F7789">
        <w:t xml:space="preserve"> en 2008, et qui participe dorénavant au développement du Groupe et du pôle montagne</w:t>
      </w:r>
      <w:r>
        <w:t xml:space="preserve">. </w:t>
      </w:r>
    </w:p>
    <w:p w:rsidR="001A2A2D" w:rsidRPr="009F7789" w:rsidRDefault="001A2A2D" w:rsidP="001A2A2D">
      <w:pPr>
        <w:pStyle w:val="Paragraphedeliste"/>
        <w:numPr>
          <w:ilvl w:val="0"/>
          <w:numId w:val="6"/>
        </w:numPr>
        <w:jc w:val="both"/>
      </w:pPr>
      <w:r w:rsidRPr="009F7789">
        <w:t xml:space="preserve">La confirmation du </w:t>
      </w:r>
      <w:r w:rsidRPr="001A2A2D">
        <w:rPr>
          <w:b/>
          <w:bCs/>
        </w:rPr>
        <w:t>retour</w:t>
      </w:r>
      <w:r w:rsidRPr="009F7789">
        <w:t xml:space="preserve"> de Lafuma soutenu par le mobilier qui s’inscrit comme la meilleure progression et rentabilité opérationnelle du Groupe.</w:t>
      </w:r>
    </w:p>
    <w:p w:rsidR="00C91708" w:rsidRPr="00750B4B" w:rsidRDefault="00C91708" w:rsidP="00750B4B">
      <w:pPr>
        <w:pStyle w:val="Sansinterligne"/>
        <w:numPr>
          <w:ilvl w:val="0"/>
          <w:numId w:val="8"/>
        </w:numPr>
        <w:jc w:val="both"/>
        <w:rPr>
          <w:rFonts w:cs="Arial"/>
          <w:b/>
          <w:color w:val="E36C0A" w:themeColor="accent6" w:themeShade="BF"/>
          <w:sz w:val="24"/>
          <w:szCs w:val="24"/>
        </w:rPr>
      </w:pPr>
      <w:r w:rsidRPr="00750B4B">
        <w:rPr>
          <w:rFonts w:cs="Arial"/>
          <w:b/>
          <w:color w:val="E36C0A" w:themeColor="accent6" w:themeShade="BF"/>
          <w:sz w:val="24"/>
          <w:szCs w:val="24"/>
        </w:rPr>
        <w:t>Secteurs d’activité</w:t>
      </w:r>
    </w:p>
    <w:p w:rsidR="00C91708" w:rsidRPr="00C91708" w:rsidRDefault="00103AFD" w:rsidP="00103AFD">
      <w:pPr>
        <w:pStyle w:val="Sansinterligne"/>
        <w:jc w:val="both"/>
        <w:rPr>
          <w:rFonts w:cs="Arial"/>
        </w:rPr>
      </w:pPr>
      <w:r>
        <w:rPr>
          <w:rFonts w:cs="Arial"/>
        </w:rPr>
        <w:t>Lafuma</w:t>
      </w:r>
      <w:r w:rsidR="00C91708" w:rsidRPr="00C91708">
        <w:rPr>
          <w:rFonts w:cs="Arial"/>
        </w:rPr>
        <w:t xml:space="preserve"> est un groupe (entreprise regroupant plusieurs enseignes/marques) spécialisé dans l’</w:t>
      </w:r>
      <w:r w:rsidR="00C91708" w:rsidRPr="00C91708">
        <w:rPr>
          <w:rFonts w:cs="Arial"/>
          <w:i/>
        </w:rPr>
        <w:t>outdoor</w:t>
      </w:r>
      <w:r>
        <w:rPr>
          <w:rFonts w:cs="Arial"/>
        </w:rPr>
        <w:t xml:space="preserve">, c’est-à-dire des </w:t>
      </w:r>
      <w:r w:rsidR="00C91708" w:rsidRPr="00C91708">
        <w:rPr>
          <w:rFonts w:cs="Arial"/>
        </w:rPr>
        <w:t>activités sportives pratiquées en plein air, généralement dans la nature</w:t>
      </w:r>
      <w:r>
        <w:rPr>
          <w:rFonts w:cs="Arial"/>
        </w:rPr>
        <w:t xml:space="preserve">. </w:t>
      </w:r>
      <w:r w:rsidR="00C91708" w:rsidRPr="00C91708">
        <w:rPr>
          <w:rFonts w:cs="Arial"/>
        </w:rPr>
        <w:t xml:space="preserve">Le marché de </w:t>
      </w:r>
      <w:r w:rsidR="00C91708" w:rsidRPr="00C91708">
        <w:rPr>
          <w:rFonts w:cs="Arial"/>
          <w:i/>
        </w:rPr>
        <w:t>l’outdoor</w:t>
      </w:r>
      <w:r w:rsidR="00C91708" w:rsidRPr="00C91708">
        <w:rPr>
          <w:rFonts w:cs="Arial"/>
        </w:rPr>
        <w:t xml:space="preserve"> est généralement segmenté, en fonction du lieu de pratique</w:t>
      </w:r>
      <w:r>
        <w:rPr>
          <w:rFonts w:cs="Arial"/>
        </w:rPr>
        <w:t xml:space="preserve"> (alpinisme, </w:t>
      </w:r>
      <w:r w:rsidR="00C91708" w:rsidRPr="00C91708">
        <w:rPr>
          <w:rFonts w:cs="Arial"/>
        </w:rPr>
        <w:t xml:space="preserve"> </w:t>
      </w:r>
      <w:r>
        <w:rPr>
          <w:rFonts w:cs="Arial"/>
        </w:rPr>
        <w:t xml:space="preserve">surf, </w:t>
      </w:r>
      <w:proofErr w:type="spellStart"/>
      <w:r>
        <w:rPr>
          <w:rFonts w:cs="Arial"/>
        </w:rPr>
        <w:t>etc</w:t>
      </w:r>
      <w:proofErr w:type="spellEnd"/>
      <w:r>
        <w:rPr>
          <w:rFonts w:cs="Arial"/>
        </w:rPr>
        <w:t>).</w:t>
      </w:r>
    </w:p>
    <w:p w:rsidR="00103AFD" w:rsidRDefault="00103AFD" w:rsidP="00C91708">
      <w:pPr>
        <w:pStyle w:val="Sansinterligne"/>
        <w:jc w:val="both"/>
        <w:rPr>
          <w:rFonts w:cs="Arial"/>
        </w:rPr>
      </w:pPr>
    </w:p>
    <w:p w:rsidR="00103AFD" w:rsidRDefault="00491EDC" w:rsidP="00491EDC">
      <w:pPr>
        <w:pStyle w:val="Sansinterligne"/>
        <w:jc w:val="both"/>
        <w:rPr>
          <w:rFonts w:cs="Arial"/>
        </w:rPr>
      </w:pPr>
      <w:r>
        <w:rPr>
          <w:rFonts w:cs="Arial"/>
        </w:rPr>
        <w:t>En ce qui concerne le g</w:t>
      </w:r>
      <w:r w:rsidR="00C91708" w:rsidRPr="00C91708">
        <w:rPr>
          <w:rFonts w:cs="Arial"/>
        </w:rPr>
        <w:t xml:space="preserve">roupe </w:t>
      </w:r>
      <w:r>
        <w:rPr>
          <w:rFonts w:cs="Arial"/>
        </w:rPr>
        <w:t>Lafuma</w:t>
      </w:r>
      <w:r w:rsidR="00C91708" w:rsidRPr="00C91708">
        <w:rPr>
          <w:rFonts w:cs="Arial"/>
        </w:rPr>
        <w:t xml:space="preserve"> la répartition </w:t>
      </w:r>
      <w:r w:rsidR="00103AFD">
        <w:rPr>
          <w:rFonts w:cs="Arial"/>
        </w:rPr>
        <w:t>est la suivante :</w:t>
      </w:r>
    </w:p>
    <w:p w:rsidR="00473293" w:rsidRDefault="00473293" w:rsidP="00103AFD">
      <w:pPr>
        <w:pStyle w:val="Sansinterligne"/>
        <w:jc w:val="both"/>
        <w:rPr>
          <w:rFonts w:cs="Arial"/>
        </w:rPr>
      </w:pPr>
    </w:p>
    <w:p w:rsidR="00473293" w:rsidRDefault="00473293" w:rsidP="00473293">
      <w:pPr>
        <w:pStyle w:val="Sansinterligne"/>
        <w:numPr>
          <w:ilvl w:val="0"/>
          <w:numId w:val="6"/>
        </w:numPr>
        <w:jc w:val="both"/>
        <w:rPr>
          <w:rFonts w:cs="Arial"/>
          <w:b/>
          <w:i/>
          <w:u w:val="single" w:color="4F6228" w:themeColor="accent3" w:themeShade="80"/>
        </w:rPr>
        <w:sectPr w:rsidR="00473293" w:rsidSect="0046213E">
          <w:footerReference w:type="default" r:id="rId12"/>
          <w:pgSz w:w="11906" w:h="16838"/>
          <w:pgMar w:top="1417" w:right="1417" w:bottom="1417" w:left="1417" w:header="708" w:footer="708" w:gutter="0"/>
          <w:cols w:space="708"/>
          <w:titlePg/>
          <w:docGrid w:linePitch="360"/>
        </w:sectPr>
      </w:pPr>
    </w:p>
    <w:p w:rsidR="00103AFD" w:rsidRDefault="00C91708" w:rsidP="00473293">
      <w:pPr>
        <w:pStyle w:val="Sansinterligne"/>
        <w:jc w:val="both"/>
        <w:rPr>
          <w:rFonts w:cs="Arial"/>
        </w:rPr>
      </w:pPr>
      <w:r w:rsidRPr="00C91708">
        <w:rPr>
          <w:rFonts w:cs="Arial"/>
          <w:b/>
          <w:i/>
          <w:u w:val="single" w:color="4F6228" w:themeColor="accent3" w:themeShade="80"/>
        </w:rPr>
        <w:lastRenderedPageBreak/>
        <w:t>L’outdoor</w:t>
      </w:r>
      <w:r w:rsidRPr="00C91708">
        <w:rPr>
          <w:rFonts w:cs="Arial"/>
          <w:b/>
          <w:u w:val="single" w:color="4F6228" w:themeColor="accent3" w:themeShade="80"/>
        </w:rPr>
        <w:t xml:space="preserve"> </w:t>
      </w:r>
      <w:r w:rsidRPr="00103AFD">
        <w:rPr>
          <w:rFonts w:cs="Arial"/>
          <w:b/>
          <w:color w:val="00B050"/>
          <w:u w:val="single" w:color="4F6228" w:themeColor="accent3" w:themeShade="80"/>
        </w:rPr>
        <w:t>vert</w:t>
      </w:r>
      <w:r w:rsidRPr="00C91708">
        <w:rPr>
          <w:rFonts w:cs="Arial"/>
        </w:rPr>
        <w:t xml:space="preserve"> : activités d’été en plaine comme le camping, la chasse, la pêche, ou encore </w:t>
      </w:r>
      <w:r w:rsidR="00103AFD">
        <w:rPr>
          <w:rFonts w:cs="Arial"/>
        </w:rPr>
        <w:t xml:space="preserve">des </w:t>
      </w:r>
      <w:r w:rsidRPr="00C91708">
        <w:rPr>
          <w:rFonts w:cs="Arial"/>
        </w:rPr>
        <w:t xml:space="preserve">activités en montagne comme la randonnée, le </w:t>
      </w:r>
      <w:proofErr w:type="spellStart"/>
      <w:r w:rsidRPr="00C91708">
        <w:rPr>
          <w:rFonts w:cs="Arial"/>
          <w:i/>
        </w:rPr>
        <w:t>trail</w:t>
      </w:r>
      <w:proofErr w:type="spellEnd"/>
      <w:r w:rsidRPr="00C91708">
        <w:rPr>
          <w:rFonts w:cs="Arial"/>
        </w:rPr>
        <w:t>, le trekking. Ce segment très large e</w:t>
      </w:r>
      <w:r w:rsidR="00473293">
        <w:rPr>
          <w:rFonts w:cs="Arial"/>
        </w:rPr>
        <w:t>st divisé en deux sous-segments que sont</w:t>
      </w:r>
      <w:r w:rsidRPr="00C91708">
        <w:rPr>
          <w:rFonts w:cs="Arial"/>
        </w:rPr>
        <w:t xml:space="preserve"> le country (chasse, pêche) qui revendique un esprit spécifique et les autres activités rassemblées sous le vocable</w:t>
      </w:r>
      <w:r w:rsidR="00473293">
        <w:rPr>
          <w:rFonts w:cs="Arial"/>
        </w:rPr>
        <w:t xml:space="preserve"> « </w:t>
      </w:r>
      <w:r w:rsidRPr="00C91708">
        <w:rPr>
          <w:rFonts w:cs="Arial"/>
        </w:rPr>
        <w:t xml:space="preserve">grand </w:t>
      </w:r>
      <w:r w:rsidRPr="00C91708">
        <w:rPr>
          <w:rFonts w:cs="Arial"/>
          <w:i/>
        </w:rPr>
        <w:t>outdoor</w:t>
      </w:r>
      <w:r w:rsidR="00473293">
        <w:rPr>
          <w:rFonts w:cs="Arial"/>
          <w:i/>
        </w:rPr>
        <w:t> »</w:t>
      </w:r>
      <w:r w:rsidRPr="00C91708">
        <w:rPr>
          <w:rFonts w:cs="Arial"/>
        </w:rPr>
        <w:t>.</w:t>
      </w:r>
    </w:p>
    <w:p w:rsidR="00473293" w:rsidRDefault="00473293" w:rsidP="00103AFD">
      <w:pPr>
        <w:pStyle w:val="Sansinterligne"/>
        <w:ind w:left="1080"/>
        <w:jc w:val="both"/>
        <w:rPr>
          <w:rFonts w:cs="Arial"/>
        </w:rPr>
      </w:pPr>
    </w:p>
    <w:p w:rsidR="00103AFD" w:rsidRDefault="00473293" w:rsidP="00103AFD">
      <w:pPr>
        <w:pStyle w:val="Sansinterligne"/>
        <w:ind w:left="1080"/>
        <w:jc w:val="both"/>
        <w:rPr>
          <w:rFonts w:cs="Arial"/>
        </w:rPr>
      </w:pPr>
      <w:r>
        <w:rPr>
          <w:rFonts w:cs="Arial"/>
          <w:noProof/>
          <w:lang w:eastAsia="fr-FR"/>
        </w:rPr>
        <w:drawing>
          <wp:anchor distT="0" distB="0" distL="114300" distR="114300" simplePos="0" relativeHeight="251674624" behindDoc="1" locked="0" layoutInCell="1" allowOverlap="1">
            <wp:simplePos x="0" y="0"/>
            <wp:positionH relativeFrom="column">
              <wp:posOffset>414655</wp:posOffset>
            </wp:positionH>
            <wp:positionV relativeFrom="paragraph">
              <wp:posOffset>124461</wp:posOffset>
            </wp:positionV>
            <wp:extent cx="1724025" cy="1409700"/>
            <wp:effectExtent l="19050" t="0" r="9525" b="0"/>
            <wp:wrapNone/>
            <wp:docPr id="13" name="Image 13" descr="http://www.lafuma-boutique.com/Img/lafuma/Template/home_img_amb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fuma-boutique.com/Img/lafuma/Template/home_img_ambiance.jpg"/>
                    <pic:cNvPicPr>
                      <a:picLocks noChangeAspect="1" noChangeArrowheads="1"/>
                    </pic:cNvPicPr>
                  </pic:nvPicPr>
                  <pic:blipFill>
                    <a:blip r:embed="rId13" cstate="print"/>
                    <a:srcRect/>
                    <a:stretch>
                      <a:fillRect/>
                    </a:stretch>
                  </pic:blipFill>
                  <pic:spPr bwMode="auto">
                    <a:xfrm>
                      <a:off x="0" y="0"/>
                      <a:ext cx="1724025" cy="1409700"/>
                    </a:xfrm>
                    <a:prstGeom prst="rect">
                      <a:avLst/>
                    </a:prstGeom>
                    <a:noFill/>
                    <a:ln w="9525">
                      <a:noFill/>
                      <a:miter lim="800000"/>
                      <a:headEnd/>
                      <a:tailEnd/>
                    </a:ln>
                  </pic:spPr>
                </pic:pic>
              </a:graphicData>
            </a:graphic>
          </wp:anchor>
        </w:drawing>
      </w:r>
    </w:p>
    <w:p w:rsidR="00103AFD" w:rsidRDefault="00473293" w:rsidP="00473293">
      <w:pPr>
        <w:pStyle w:val="Sansinterligne"/>
        <w:jc w:val="both"/>
        <w:rPr>
          <w:rFonts w:cs="Arial"/>
        </w:rPr>
      </w:pPr>
      <w:r>
        <w:rPr>
          <w:rFonts w:cs="Arial"/>
          <w:b/>
          <w:u w:val="single"/>
        </w:rPr>
        <w:lastRenderedPageBreak/>
        <w:t>L</w:t>
      </w:r>
      <w:r w:rsidR="00C91708" w:rsidRPr="00103AFD">
        <w:rPr>
          <w:rFonts w:cs="Arial"/>
          <w:b/>
          <w:u w:val="single"/>
        </w:rPr>
        <w:t xml:space="preserve">’outdoor </w:t>
      </w:r>
      <w:r w:rsidR="00C91708" w:rsidRPr="00103AFD">
        <w:rPr>
          <w:rFonts w:cs="Arial"/>
          <w:b/>
          <w:color w:val="984806" w:themeColor="accent6" w:themeShade="80"/>
          <w:u w:val="single"/>
        </w:rPr>
        <w:t>brun</w:t>
      </w:r>
      <w:r w:rsidR="00C91708" w:rsidRPr="00103AFD">
        <w:rPr>
          <w:rFonts w:cs="Arial"/>
        </w:rPr>
        <w:t xml:space="preserve"> : activités de haute montagne comme l’alpinisme.</w:t>
      </w:r>
    </w:p>
    <w:p w:rsidR="00473293" w:rsidRDefault="00473293" w:rsidP="00103AFD">
      <w:pPr>
        <w:pStyle w:val="Sansinterligne"/>
        <w:jc w:val="both"/>
        <w:rPr>
          <w:rFonts w:cs="Arial"/>
        </w:rPr>
      </w:pPr>
    </w:p>
    <w:p w:rsidR="00103AFD" w:rsidRDefault="00C91708" w:rsidP="00473293">
      <w:pPr>
        <w:pStyle w:val="Sansinterligne"/>
        <w:jc w:val="both"/>
        <w:rPr>
          <w:rFonts w:cs="Arial"/>
        </w:rPr>
      </w:pPr>
      <w:r w:rsidRPr="00103AFD">
        <w:rPr>
          <w:rFonts w:cs="Arial"/>
          <w:b/>
          <w:u w:val="single"/>
        </w:rPr>
        <w:t xml:space="preserve">L’outdoor </w:t>
      </w:r>
      <w:r w:rsidRPr="00103AFD">
        <w:rPr>
          <w:rFonts w:cs="Arial"/>
          <w:b/>
          <w:color w:val="A6A6A6" w:themeColor="background1" w:themeShade="A6"/>
          <w:u w:val="single"/>
        </w:rPr>
        <w:t>blanc</w:t>
      </w:r>
      <w:r w:rsidRPr="00103AFD">
        <w:rPr>
          <w:rFonts w:cs="Arial"/>
        </w:rPr>
        <w:t xml:space="preserve"> : activités de montagne pratiquées en hiver notamment le ski de piste, de randonnée</w:t>
      </w:r>
      <w:r w:rsidR="00473293">
        <w:rPr>
          <w:rFonts w:cs="Arial"/>
        </w:rPr>
        <w:t xml:space="preserve">, </w:t>
      </w:r>
      <w:proofErr w:type="spellStart"/>
      <w:r w:rsidRPr="00103AFD">
        <w:rPr>
          <w:rFonts w:cs="Arial"/>
          <w:i/>
        </w:rPr>
        <w:t>freeride</w:t>
      </w:r>
      <w:proofErr w:type="spellEnd"/>
      <w:r w:rsidRPr="00103AFD">
        <w:rPr>
          <w:rFonts w:cs="Arial"/>
        </w:rPr>
        <w:t>, ou encore le surf de neige.</w:t>
      </w:r>
    </w:p>
    <w:p w:rsidR="00473293" w:rsidRDefault="00473293" w:rsidP="00103AFD">
      <w:pPr>
        <w:pStyle w:val="Sansinterligne"/>
        <w:jc w:val="both"/>
        <w:rPr>
          <w:rFonts w:cs="Arial"/>
        </w:rPr>
      </w:pPr>
    </w:p>
    <w:p w:rsidR="00473293" w:rsidRDefault="00C91708" w:rsidP="00473293">
      <w:pPr>
        <w:pStyle w:val="Sansinterligne"/>
        <w:jc w:val="both"/>
        <w:rPr>
          <w:rFonts w:cs="Arial"/>
        </w:rPr>
      </w:pPr>
      <w:r w:rsidRPr="00473293">
        <w:rPr>
          <w:rFonts w:cs="Arial"/>
          <w:b/>
          <w:u w:val="single"/>
        </w:rPr>
        <w:t xml:space="preserve">L’outdoor </w:t>
      </w:r>
      <w:r w:rsidRPr="00473293">
        <w:rPr>
          <w:rFonts w:cs="Arial"/>
          <w:b/>
          <w:color w:val="0070C0"/>
          <w:u w:val="single"/>
        </w:rPr>
        <w:t>bleu</w:t>
      </w:r>
      <w:r w:rsidRPr="00473293">
        <w:rPr>
          <w:rFonts w:cs="Arial"/>
        </w:rPr>
        <w:t xml:space="preserve"> : activités </w:t>
      </w:r>
      <w:r w:rsidR="00473293" w:rsidRPr="00473293">
        <w:rPr>
          <w:rFonts w:cs="Arial"/>
        </w:rPr>
        <w:t>en</w:t>
      </w:r>
      <w:r w:rsidR="00473293">
        <w:rPr>
          <w:rFonts w:cs="Arial"/>
        </w:rPr>
        <w:t xml:space="preserve"> mer, </w:t>
      </w:r>
      <w:r w:rsidRPr="00473293">
        <w:rPr>
          <w:rFonts w:cs="Arial"/>
        </w:rPr>
        <w:t>notamment le nautisme de</w:t>
      </w:r>
      <w:r w:rsidR="00473293">
        <w:rPr>
          <w:rFonts w:cs="Arial"/>
        </w:rPr>
        <w:t xml:space="preserve"> plaisance et le surf.</w:t>
      </w:r>
      <w:r w:rsidRPr="00473293">
        <w:rPr>
          <w:rFonts w:cs="Arial"/>
        </w:rPr>
        <w:t xml:space="preserve"> </w:t>
      </w:r>
    </w:p>
    <w:p w:rsidR="00473293" w:rsidRDefault="00473293" w:rsidP="00473293">
      <w:pPr>
        <w:pStyle w:val="Sansinterligne"/>
        <w:jc w:val="both"/>
        <w:rPr>
          <w:rFonts w:cs="Arial"/>
        </w:rPr>
      </w:pPr>
      <w:r>
        <w:rPr>
          <w:rFonts w:cs="Arial"/>
          <w:noProof/>
          <w:lang w:eastAsia="fr-FR"/>
        </w:rPr>
        <w:drawing>
          <wp:anchor distT="0" distB="0" distL="114300" distR="114300" simplePos="0" relativeHeight="251675648" behindDoc="1" locked="0" layoutInCell="1" allowOverlap="1">
            <wp:simplePos x="0" y="0"/>
            <wp:positionH relativeFrom="column">
              <wp:posOffset>509905</wp:posOffset>
            </wp:positionH>
            <wp:positionV relativeFrom="paragraph">
              <wp:posOffset>124460</wp:posOffset>
            </wp:positionV>
            <wp:extent cx="1610360" cy="1409700"/>
            <wp:effectExtent l="19050" t="0" r="8890" b="0"/>
            <wp:wrapNone/>
            <wp:docPr id="19" name="Image 19" descr="C:\Users\JB7\Documents\la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7\Documents\lafuma.jpg"/>
                    <pic:cNvPicPr>
                      <a:picLocks noChangeAspect="1" noChangeArrowheads="1"/>
                    </pic:cNvPicPr>
                  </pic:nvPicPr>
                  <pic:blipFill>
                    <a:blip r:embed="rId14" cstate="print"/>
                    <a:srcRect/>
                    <a:stretch>
                      <a:fillRect/>
                    </a:stretch>
                  </pic:blipFill>
                  <pic:spPr bwMode="auto">
                    <a:xfrm>
                      <a:off x="0" y="0"/>
                      <a:ext cx="1610360" cy="1409700"/>
                    </a:xfrm>
                    <a:prstGeom prst="rect">
                      <a:avLst/>
                    </a:prstGeom>
                    <a:noFill/>
                    <a:ln w="9525">
                      <a:noFill/>
                      <a:miter lim="800000"/>
                      <a:headEnd/>
                      <a:tailEnd/>
                    </a:ln>
                  </pic:spPr>
                </pic:pic>
              </a:graphicData>
            </a:graphic>
          </wp:anchor>
        </w:drawing>
      </w:r>
    </w:p>
    <w:p w:rsidR="00473293" w:rsidRPr="00473293" w:rsidRDefault="00473293" w:rsidP="00473293">
      <w:pPr>
        <w:pStyle w:val="Sansinterligne"/>
        <w:jc w:val="both"/>
        <w:rPr>
          <w:rFonts w:cs="Arial"/>
        </w:rPr>
        <w:sectPr w:rsidR="00473293" w:rsidRPr="00473293" w:rsidSect="00473293">
          <w:type w:val="continuous"/>
          <w:pgSz w:w="11906" w:h="16838"/>
          <w:pgMar w:top="1417" w:right="1417" w:bottom="1417" w:left="1417" w:header="708" w:footer="708" w:gutter="0"/>
          <w:cols w:num="2" w:space="708"/>
          <w:titlePg/>
          <w:docGrid w:linePitch="360"/>
        </w:sectPr>
      </w:pPr>
    </w:p>
    <w:p w:rsidR="00473293" w:rsidRDefault="00473293" w:rsidP="00473293">
      <w:pPr>
        <w:pStyle w:val="Paragraphedeliste"/>
        <w:rPr>
          <w:rFonts w:cs="Arial"/>
        </w:rPr>
      </w:pPr>
    </w:p>
    <w:p w:rsidR="00473293" w:rsidRPr="00103AFD" w:rsidRDefault="00473293" w:rsidP="00473293">
      <w:pPr>
        <w:pStyle w:val="Sansinterligne"/>
        <w:jc w:val="both"/>
        <w:rPr>
          <w:rFonts w:cs="Arial"/>
        </w:rPr>
      </w:pPr>
    </w:p>
    <w:p w:rsidR="00C91708" w:rsidRDefault="00C91708" w:rsidP="00C91708">
      <w:pPr>
        <w:pStyle w:val="Sansinterligne"/>
        <w:jc w:val="both"/>
        <w:rPr>
          <w:rFonts w:cs="Arial"/>
        </w:rPr>
      </w:pPr>
    </w:p>
    <w:p w:rsidR="00473293" w:rsidRDefault="00473293" w:rsidP="00C91708">
      <w:pPr>
        <w:pStyle w:val="Sansinterligne"/>
        <w:jc w:val="both"/>
        <w:rPr>
          <w:rFonts w:cs="Arial"/>
        </w:rPr>
      </w:pPr>
    </w:p>
    <w:p w:rsidR="00473293" w:rsidRDefault="00473293" w:rsidP="00C91708">
      <w:pPr>
        <w:pStyle w:val="Sansinterligne"/>
        <w:jc w:val="both"/>
        <w:rPr>
          <w:rFonts w:cs="Arial"/>
        </w:rPr>
      </w:pPr>
    </w:p>
    <w:p w:rsidR="00473293" w:rsidRPr="00C91708" w:rsidRDefault="00473293" w:rsidP="00C91708">
      <w:pPr>
        <w:pStyle w:val="Sansinterligne"/>
        <w:jc w:val="both"/>
        <w:rPr>
          <w:rFonts w:cs="Arial"/>
        </w:rPr>
      </w:pPr>
    </w:p>
    <w:p w:rsidR="00C91708" w:rsidRPr="00C91708" w:rsidRDefault="00C91708" w:rsidP="00491EDC">
      <w:pPr>
        <w:pStyle w:val="Sansinterligne"/>
        <w:jc w:val="both"/>
        <w:rPr>
          <w:rFonts w:cs="Arial"/>
        </w:rPr>
      </w:pPr>
      <w:r w:rsidRPr="00C91708">
        <w:rPr>
          <w:rFonts w:cs="Arial"/>
        </w:rPr>
        <w:lastRenderedPageBreak/>
        <w:t xml:space="preserve">Le </w:t>
      </w:r>
      <w:r w:rsidR="00491EDC">
        <w:rPr>
          <w:rFonts w:cs="Arial"/>
        </w:rPr>
        <w:t>g</w:t>
      </w:r>
      <w:r w:rsidRPr="00C91708">
        <w:rPr>
          <w:rFonts w:cs="Arial"/>
        </w:rPr>
        <w:t xml:space="preserve">roupe </w:t>
      </w:r>
      <w:r w:rsidR="00473293">
        <w:rPr>
          <w:rFonts w:cs="Arial"/>
        </w:rPr>
        <w:t>Lafuma</w:t>
      </w:r>
      <w:r w:rsidRPr="00C91708">
        <w:rPr>
          <w:rFonts w:cs="Arial"/>
        </w:rPr>
        <w:t xml:space="preserve"> est présent sur chacun de ces segments, excepté sur celui des activités nautiques proprement dites (natation, plongée, etc..) car sa présence dans le nautisme se limite à l’offre bottes de Le Chameau pour la plaisance</w:t>
      </w:r>
      <w:r w:rsidR="002615DC">
        <w:rPr>
          <w:rFonts w:cs="Arial"/>
        </w:rPr>
        <w:t>.</w:t>
      </w:r>
    </w:p>
    <w:p w:rsidR="00C91708" w:rsidRPr="00C91708" w:rsidRDefault="00491EDC" w:rsidP="00C91708">
      <w:pPr>
        <w:pStyle w:val="Sansinterligne"/>
        <w:jc w:val="both"/>
        <w:rPr>
          <w:rFonts w:cs="Arial"/>
        </w:rPr>
      </w:pPr>
      <w:r>
        <w:rPr>
          <w:rFonts w:cs="Arial"/>
        </w:rPr>
        <w:t>Le g</w:t>
      </w:r>
      <w:r w:rsidR="00C91708" w:rsidRPr="00C91708">
        <w:rPr>
          <w:rFonts w:cs="Arial"/>
        </w:rPr>
        <w:t>roupe aborde le marché en apportant des réponses spécifiques en fonction de l’ensemble des aspects du secteur d’activité. Ces réponses sont établies par marques, par familles de produits, par pays et enfin par canaux de distribution.</w:t>
      </w:r>
    </w:p>
    <w:p w:rsidR="00491EDC" w:rsidRPr="00C91708" w:rsidRDefault="00491EDC" w:rsidP="00C91708">
      <w:pPr>
        <w:pStyle w:val="Sansinterligne"/>
        <w:jc w:val="both"/>
        <w:rPr>
          <w:rFonts w:cs="Arial"/>
        </w:rPr>
      </w:pPr>
    </w:p>
    <w:tbl>
      <w:tblPr>
        <w:tblStyle w:val="Grilledutableau"/>
        <w:tblW w:w="8930" w:type="dxa"/>
        <w:tblInd w:w="250" w:type="dxa"/>
        <w:tblLook w:val="04A0"/>
      </w:tblPr>
      <w:tblGrid>
        <w:gridCol w:w="2017"/>
        <w:gridCol w:w="1352"/>
        <w:gridCol w:w="1417"/>
        <w:gridCol w:w="1418"/>
        <w:gridCol w:w="1417"/>
        <w:gridCol w:w="1309"/>
      </w:tblGrid>
      <w:tr w:rsidR="00C91708" w:rsidRPr="00C91708" w:rsidTr="00195035">
        <w:trPr>
          <w:trHeight w:val="752"/>
        </w:trPr>
        <w:tc>
          <w:tcPr>
            <w:tcW w:w="2017" w:type="dxa"/>
          </w:tcPr>
          <w:p w:rsidR="002615DC" w:rsidRDefault="00866200" w:rsidP="00195035">
            <w:pPr>
              <w:pStyle w:val="Sansinterligne"/>
              <w:jc w:val="center"/>
              <w:rPr>
                <w:rFonts w:cs="Arial"/>
                <w:bCs/>
              </w:rPr>
            </w:pPr>
            <w:r w:rsidRPr="00866200">
              <w:rPr>
                <w:rFonts w:cs="Arial"/>
                <w:noProof/>
                <w:lang w:eastAsia="fr-FR"/>
              </w:rPr>
              <w:pict>
                <v:shapetype id="_x0000_t32" coordsize="21600,21600" o:spt="32" o:oned="t" path="m,l21600,21600e" filled="f">
                  <v:path arrowok="t" fillok="f" o:connecttype="none"/>
                  <o:lock v:ext="edit" shapetype="t"/>
                </v:shapetype>
                <v:shape id="_x0000_s1037" type="#_x0000_t32" style="position:absolute;left:0;text-align:left;margin-left:-.1pt;margin-top:4.25pt;width:87.75pt;height:31.5pt;z-index:251676672" o:connectortype="straight"/>
              </w:pict>
            </w:r>
            <w:r w:rsidR="002615DC">
              <w:rPr>
                <w:rFonts w:cs="Arial"/>
                <w:bCs/>
              </w:rPr>
              <w:t xml:space="preserve">                  Segments</w:t>
            </w:r>
          </w:p>
          <w:p w:rsidR="002615DC" w:rsidRDefault="002615DC" w:rsidP="00195035">
            <w:pPr>
              <w:pStyle w:val="Sansinterligne"/>
              <w:jc w:val="center"/>
              <w:rPr>
                <w:rFonts w:cs="Arial"/>
                <w:bCs/>
              </w:rPr>
            </w:pPr>
          </w:p>
          <w:p w:rsidR="00C91708" w:rsidRPr="00C91708" w:rsidRDefault="00C91708" w:rsidP="002615DC">
            <w:pPr>
              <w:pStyle w:val="Sansinterligne"/>
              <w:rPr>
                <w:rFonts w:cs="Arial"/>
                <w:bCs/>
              </w:rPr>
            </w:pPr>
            <w:r w:rsidRPr="00C91708">
              <w:rPr>
                <w:rFonts w:cs="Arial"/>
                <w:bCs/>
              </w:rPr>
              <w:t>Marques</w:t>
            </w:r>
          </w:p>
        </w:tc>
        <w:tc>
          <w:tcPr>
            <w:tcW w:w="1352" w:type="dxa"/>
          </w:tcPr>
          <w:p w:rsidR="00C91708" w:rsidRPr="00C91708" w:rsidRDefault="00C91708" w:rsidP="00195035">
            <w:pPr>
              <w:pStyle w:val="Sansinterligne"/>
              <w:pBdr>
                <w:bottom w:val="single" w:sz="4" w:space="1" w:color="auto"/>
              </w:pBdr>
              <w:jc w:val="center"/>
              <w:rPr>
                <w:rFonts w:cs="Arial"/>
                <w:b/>
                <w:lang w:val="en-US"/>
              </w:rPr>
            </w:pPr>
            <w:r w:rsidRPr="00C91708">
              <w:rPr>
                <w:rFonts w:cs="Arial"/>
                <w:b/>
                <w:lang w:val="en-US"/>
              </w:rPr>
              <w:t>Outdoor</w:t>
            </w:r>
          </w:p>
          <w:p w:rsidR="00C91708" w:rsidRPr="00C91708" w:rsidRDefault="00C91708" w:rsidP="00195035">
            <w:pPr>
              <w:pStyle w:val="Sansinterligne"/>
              <w:jc w:val="center"/>
              <w:rPr>
                <w:rFonts w:cs="Arial"/>
                <w:lang w:val="en-US"/>
              </w:rPr>
            </w:pPr>
            <w:r w:rsidRPr="00C91708">
              <w:rPr>
                <w:rFonts w:cs="Arial"/>
                <w:lang w:val="en-US"/>
              </w:rPr>
              <w:t xml:space="preserve">Outdoor </w:t>
            </w:r>
            <w:proofErr w:type="spellStart"/>
            <w:r w:rsidRPr="00C91708">
              <w:rPr>
                <w:rFonts w:cs="Arial"/>
                <w:lang w:val="en-US"/>
              </w:rPr>
              <w:t>vert</w:t>
            </w:r>
            <w:proofErr w:type="spellEnd"/>
            <w:r w:rsidRPr="00C91708">
              <w:rPr>
                <w:rFonts w:cs="Arial"/>
                <w:lang w:val="en-US"/>
              </w:rPr>
              <w:t xml:space="preserve"> </w:t>
            </w:r>
            <w:proofErr w:type="spellStart"/>
            <w:r w:rsidRPr="00C91708">
              <w:rPr>
                <w:rFonts w:cs="Arial"/>
                <w:lang w:val="en-US"/>
              </w:rPr>
              <w:t>ou</w:t>
            </w:r>
            <w:proofErr w:type="spellEnd"/>
            <w:r w:rsidRPr="00C91708">
              <w:rPr>
                <w:rFonts w:cs="Arial"/>
                <w:lang w:val="en-US"/>
              </w:rPr>
              <w:t xml:space="preserve"> </w:t>
            </w:r>
            <w:proofErr w:type="spellStart"/>
            <w:r w:rsidRPr="00C91708">
              <w:rPr>
                <w:rFonts w:cs="Arial"/>
                <w:lang w:val="en-US"/>
              </w:rPr>
              <w:t>brun</w:t>
            </w:r>
            <w:proofErr w:type="spellEnd"/>
          </w:p>
        </w:tc>
        <w:tc>
          <w:tcPr>
            <w:tcW w:w="1417" w:type="dxa"/>
          </w:tcPr>
          <w:p w:rsidR="00C91708" w:rsidRPr="00C91708" w:rsidRDefault="00C91708" w:rsidP="00195035">
            <w:pPr>
              <w:pStyle w:val="Sansinterligne"/>
              <w:pBdr>
                <w:bottom w:val="single" w:sz="4" w:space="1" w:color="auto"/>
              </w:pBdr>
              <w:jc w:val="center"/>
              <w:rPr>
                <w:rFonts w:cs="Arial"/>
                <w:b/>
              </w:rPr>
            </w:pPr>
            <w:r w:rsidRPr="00C91708">
              <w:rPr>
                <w:rFonts w:cs="Arial"/>
                <w:b/>
              </w:rPr>
              <w:t>Snow</w:t>
            </w:r>
          </w:p>
          <w:p w:rsidR="00C91708" w:rsidRPr="00C91708" w:rsidRDefault="00C91708" w:rsidP="00195035">
            <w:pPr>
              <w:pStyle w:val="Sansinterligne"/>
              <w:jc w:val="center"/>
              <w:rPr>
                <w:rFonts w:cs="Arial"/>
              </w:rPr>
            </w:pPr>
            <w:r w:rsidRPr="00C91708">
              <w:rPr>
                <w:rFonts w:cs="Arial"/>
              </w:rPr>
              <w:t>Outdoor blanc</w:t>
            </w:r>
          </w:p>
        </w:tc>
        <w:tc>
          <w:tcPr>
            <w:tcW w:w="1418" w:type="dxa"/>
          </w:tcPr>
          <w:p w:rsidR="00C91708" w:rsidRPr="00C91708" w:rsidRDefault="00C91708" w:rsidP="00195035">
            <w:pPr>
              <w:pStyle w:val="Sansinterligne"/>
              <w:pBdr>
                <w:bottom w:val="single" w:sz="4" w:space="1" w:color="auto"/>
              </w:pBdr>
              <w:jc w:val="center"/>
              <w:rPr>
                <w:rFonts w:cs="Arial"/>
                <w:b/>
              </w:rPr>
            </w:pPr>
            <w:r w:rsidRPr="00C91708">
              <w:rPr>
                <w:rFonts w:cs="Arial"/>
                <w:b/>
              </w:rPr>
              <w:t>Alpinisme</w:t>
            </w:r>
          </w:p>
          <w:p w:rsidR="00C91708" w:rsidRPr="00C91708" w:rsidRDefault="00C91708" w:rsidP="00195035">
            <w:pPr>
              <w:pStyle w:val="Sansinterligne"/>
              <w:jc w:val="center"/>
              <w:rPr>
                <w:rFonts w:cs="Arial"/>
              </w:rPr>
            </w:pPr>
            <w:r w:rsidRPr="00C91708">
              <w:rPr>
                <w:rFonts w:cs="Arial"/>
              </w:rPr>
              <w:t>Outdoor brun</w:t>
            </w:r>
          </w:p>
        </w:tc>
        <w:tc>
          <w:tcPr>
            <w:tcW w:w="1417" w:type="dxa"/>
          </w:tcPr>
          <w:p w:rsidR="00C91708" w:rsidRPr="00C91708" w:rsidRDefault="00C91708" w:rsidP="00195035">
            <w:pPr>
              <w:pStyle w:val="Sansinterligne"/>
              <w:pBdr>
                <w:bottom w:val="single" w:sz="4" w:space="1" w:color="auto"/>
              </w:pBdr>
              <w:jc w:val="center"/>
              <w:rPr>
                <w:rFonts w:cs="Arial"/>
                <w:b/>
              </w:rPr>
            </w:pPr>
            <w:r w:rsidRPr="00C91708">
              <w:rPr>
                <w:rFonts w:cs="Arial"/>
                <w:b/>
              </w:rPr>
              <w:t>Surf</w:t>
            </w:r>
          </w:p>
          <w:p w:rsidR="00C91708" w:rsidRPr="00C91708" w:rsidRDefault="00C91708" w:rsidP="00195035">
            <w:pPr>
              <w:pStyle w:val="Sansinterligne"/>
              <w:jc w:val="center"/>
              <w:rPr>
                <w:rFonts w:cs="Arial"/>
              </w:rPr>
            </w:pPr>
            <w:r w:rsidRPr="00C91708">
              <w:rPr>
                <w:rFonts w:cs="Arial"/>
              </w:rPr>
              <w:t>Outdoor bleu</w:t>
            </w:r>
          </w:p>
        </w:tc>
        <w:tc>
          <w:tcPr>
            <w:tcW w:w="1309" w:type="dxa"/>
          </w:tcPr>
          <w:p w:rsidR="00C91708" w:rsidRPr="00C91708" w:rsidRDefault="00C91708" w:rsidP="00195035">
            <w:pPr>
              <w:pStyle w:val="Sansinterligne"/>
              <w:pBdr>
                <w:bottom w:val="single" w:sz="4" w:space="1" w:color="auto"/>
              </w:pBdr>
              <w:jc w:val="center"/>
              <w:rPr>
                <w:rFonts w:cs="Arial"/>
                <w:b/>
              </w:rPr>
            </w:pPr>
            <w:r w:rsidRPr="00C91708">
              <w:rPr>
                <w:rFonts w:cs="Arial"/>
                <w:b/>
              </w:rPr>
              <w:t>Country</w:t>
            </w:r>
          </w:p>
          <w:p w:rsidR="00C91708" w:rsidRPr="00C91708" w:rsidRDefault="00C91708" w:rsidP="00195035">
            <w:pPr>
              <w:pStyle w:val="Sansinterligne"/>
              <w:jc w:val="center"/>
              <w:rPr>
                <w:rFonts w:cs="Arial"/>
              </w:rPr>
            </w:pPr>
            <w:r w:rsidRPr="00C91708">
              <w:rPr>
                <w:rFonts w:cs="Arial"/>
              </w:rPr>
              <w:t>Outdoor vert</w:t>
            </w:r>
          </w:p>
        </w:tc>
      </w:tr>
      <w:tr w:rsidR="00C91708" w:rsidRPr="00C91708" w:rsidTr="00195035">
        <w:trPr>
          <w:trHeight w:val="801"/>
        </w:trPr>
        <w:tc>
          <w:tcPr>
            <w:tcW w:w="2017" w:type="dxa"/>
          </w:tcPr>
          <w:p w:rsidR="00C91708" w:rsidRPr="00195035" w:rsidRDefault="00C91708" w:rsidP="00195035">
            <w:pPr>
              <w:pStyle w:val="Sansinterligne"/>
              <w:jc w:val="center"/>
              <w:rPr>
                <w:rFonts w:cs="Arial"/>
                <w:b/>
              </w:rPr>
            </w:pPr>
          </w:p>
          <w:p w:rsidR="00C91708" w:rsidRPr="00195035" w:rsidRDefault="002615DC" w:rsidP="00195035">
            <w:pPr>
              <w:pStyle w:val="Sansinterligne"/>
              <w:jc w:val="center"/>
              <w:rPr>
                <w:rFonts w:cs="Arial"/>
                <w:b/>
                <w:shadow/>
              </w:rPr>
            </w:pPr>
            <w:r w:rsidRPr="003925C4">
              <w:rPr>
                <w:b/>
                <w:bCs/>
              </w:rPr>
              <w:t>Lafuma</w:t>
            </w:r>
          </w:p>
        </w:tc>
        <w:tc>
          <w:tcPr>
            <w:tcW w:w="1352"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b/>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
        </w:tc>
        <w:tc>
          <w:tcPr>
            <w:tcW w:w="1417"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p>
        </w:tc>
        <w:tc>
          <w:tcPr>
            <w:tcW w:w="1418"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p>
        </w:tc>
        <w:tc>
          <w:tcPr>
            <w:tcW w:w="1417" w:type="dxa"/>
          </w:tcPr>
          <w:p w:rsidR="00C91708" w:rsidRPr="002615DC" w:rsidRDefault="00C91708" w:rsidP="00195035">
            <w:pPr>
              <w:pStyle w:val="Sansinterligne"/>
              <w:jc w:val="center"/>
              <w:rPr>
                <w:rFonts w:cs="Arial"/>
                <w:color w:val="E36C0A" w:themeColor="accent6" w:themeShade="BF"/>
              </w:rPr>
            </w:pPr>
          </w:p>
        </w:tc>
        <w:tc>
          <w:tcPr>
            <w:tcW w:w="1309" w:type="dxa"/>
          </w:tcPr>
          <w:p w:rsidR="00C91708" w:rsidRPr="002615DC" w:rsidRDefault="00C91708" w:rsidP="00195035">
            <w:pPr>
              <w:pStyle w:val="Sansinterligne"/>
              <w:jc w:val="center"/>
              <w:rPr>
                <w:rFonts w:cs="Arial"/>
                <w:color w:val="E36C0A" w:themeColor="accent6" w:themeShade="BF"/>
              </w:rPr>
            </w:pPr>
          </w:p>
          <w:p w:rsidR="00C91708" w:rsidRPr="002615DC" w:rsidRDefault="00C91708" w:rsidP="00195035">
            <w:pPr>
              <w:pStyle w:val="Sansinterligne"/>
              <w:jc w:val="center"/>
              <w:rPr>
                <w:rFonts w:cs="Arial"/>
                <w:color w:val="E36C0A" w:themeColor="accent6" w:themeShade="BF"/>
              </w:rPr>
            </w:pPr>
            <w:r w:rsidRPr="002615DC">
              <w:rPr>
                <w:rFonts w:cs="Arial"/>
                <w:b/>
                <w:color w:val="E36C0A" w:themeColor="accent6" w:themeShade="BF"/>
              </w:rPr>
              <w:t>X</w:t>
            </w:r>
          </w:p>
        </w:tc>
      </w:tr>
      <w:tr w:rsidR="00C91708" w:rsidRPr="00C91708" w:rsidTr="00195035">
        <w:trPr>
          <w:trHeight w:val="801"/>
        </w:trPr>
        <w:tc>
          <w:tcPr>
            <w:tcW w:w="2017" w:type="dxa"/>
          </w:tcPr>
          <w:p w:rsidR="00C91708" w:rsidRPr="00195035" w:rsidRDefault="00C91708" w:rsidP="00195035">
            <w:pPr>
              <w:pStyle w:val="Sansinterligne"/>
              <w:jc w:val="center"/>
              <w:rPr>
                <w:rFonts w:cs="Arial"/>
                <w:b/>
              </w:rPr>
            </w:pPr>
          </w:p>
          <w:p w:rsidR="00C91708" w:rsidRPr="00195035" w:rsidRDefault="002615DC" w:rsidP="00195035">
            <w:pPr>
              <w:pStyle w:val="Sansinterligne"/>
              <w:jc w:val="center"/>
              <w:rPr>
                <w:rFonts w:cs="Arial"/>
                <w:b/>
                <w:shadow/>
              </w:rPr>
            </w:pPr>
            <w:r w:rsidRPr="003925C4">
              <w:rPr>
                <w:b/>
                <w:bCs/>
              </w:rPr>
              <w:t xml:space="preserve">Millet </w:t>
            </w:r>
            <w:r w:rsidRPr="003925C4">
              <w:rPr>
                <w:b/>
                <w:bCs/>
              </w:rPr>
              <w:br/>
            </w:r>
          </w:p>
        </w:tc>
        <w:tc>
          <w:tcPr>
            <w:tcW w:w="1352" w:type="dxa"/>
          </w:tcPr>
          <w:p w:rsidR="00C91708" w:rsidRPr="002615DC" w:rsidRDefault="00C91708" w:rsidP="00195035">
            <w:pPr>
              <w:pStyle w:val="Sansinterligne"/>
              <w:jc w:val="center"/>
              <w:rPr>
                <w:rFonts w:cs="Arial"/>
                <w:color w:val="E36C0A" w:themeColor="accent6" w:themeShade="BF"/>
              </w:rPr>
            </w:pPr>
          </w:p>
          <w:p w:rsidR="00C91708" w:rsidRPr="002615DC" w:rsidRDefault="00C91708" w:rsidP="00195035">
            <w:pPr>
              <w:pStyle w:val="Sansinterligne"/>
              <w:jc w:val="center"/>
              <w:rPr>
                <w:rFonts w:cs="Arial"/>
                <w:color w:val="E36C0A" w:themeColor="accent6" w:themeShade="BF"/>
              </w:rPr>
            </w:pPr>
            <w:r w:rsidRPr="002615DC">
              <w:rPr>
                <w:rFonts w:cs="Arial"/>
                <w:b/>
                <w:color w:val="E36C0A" w:themeColor="accent6" w:themeShade="BF"/>
              </w:rPr>
              <w:t>X</w:t>
            </w:r>
          </w:p>
        </w:tc>
        <w:tc>
          <w:tcPr>
            <w:tcW w:w="1417"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p>
        </w:tc>
        <w:tc>
          <w:tcPr>
            <w:tcW w:w="1418" w:type="dxa"/>
          </w:tcPr>
          <w:p w:rsidR="002615DC" w:rsidRDefault="002615DC" w:rsidP="00195035">
            <w:pPr>
              <w:pStyle w:val="Sansinterligne"/>
              <w:jc w:val="center"/>
              <w:rPr>
                <w:rFonts w:cs="Arial"/>
                <w:b/>
                <w:bCs/>
                <w:color w:val="E36C0A" w:themeColor="accent6" w:themeShade="BF"/>
              </w:rPr>
            </w:pPr>
          </w:p>
          <w:p w:rsidR="00C91708" w:rsidRPr="002615DC" w:rsidRDefault="002615DC" w:rsidP="00195035">
            <w:pPr>
              <w:pStyle w:val="Sansinterligne"/>
              <w:jc w:val="center"/>
              <w:rPr>
                <w:rFonts w:cs="Arial"/>
                <w:b/>
                <w:bCs/>
                <w:color w:val="E36C0A" w:themeColor="accent6" w:themeShade="BF"/>
              </w:rPr>
            </w:pPr>
            <w:r w:rsidRPr="002615DC">
              <w:rPr>
                <w:rFonts w:cs="Arial"/>
                <w:b/>
                <w:bCs/>
                <w:color w:val="E36C0A" w:themeColor="accent6" w:themeShade="BF"/>
              </w:rPr>
              <w:t xml:space="preserve">X </w:t>
            </w:r>
            <w:proofErr w:type="spellStart"/>
            <w:r w:rsidRPr="002615DC">
              <w:rPr>
                <w:rFonts w:cs="Arial"/>
                <w:b/>
                <w:bCs/>
                <w:color w:val="E36C0A" w:themeColor="accent6" w:themeShade="BF"/>
              </w:rPr>
              <w:t>X</w:t>
            </w:r>
            <w:proofErr w:type="spellEnd"/>
            <w:r w:rsidRPr="002615DC">
              <w:rPr>
                <w:rFonts w:cs="Arial"/>
                <w:b/>
                <w:bCs/>
                <w:color w:val="E36C0A" w:themeColor="accent6" w:themeShade="BF"/>
              </w:rPr>
              <w:t xml:space="preserve"> </w:t>
            </w:r>
            <w:proofErr w:type="spellStart"/>
            <w:r w:rsidRPr="002615DC">
              <w:rPr>
                <w:rFonts w:cs="Arial"/>
                <w:b/>
                <w:bCs/>
                <w:color w:val="E36C0A" w:themeColor="accent6" w:themeShade="BF"/>
              </w:rPr>
              <w:t>X</w:t>
            </w:r>
            <w:proofErr w:type="spellEnd"/>
            <w:r w:rsidRPr="002615DC">
              <w:rPr>
                <w:rFonts w:cs="Arial"/>
                <w:b/>
                <w:bCs/>
                <w:color w:val="E36C0A" w:themeColor="accent6" w:themeShade="BF"/>
              </w:rPr>
              <w:t xml:space="preserve"> </w:t>
            </w:r>
            <w:proofErr w:type="spellStart"/>
            <w:r w:rsidRPr="002615DC">
              <w:rPr>
                <w:rFonts w:cs="Arial"/>
                <w:b/>
                <w:bCs/>
                <w:color w:val="E36C0A" w:themeColor="accent6" w:themeShade="BF"/>
              </w:rPr>
              <w:t>X</w:t>
            </w:r>
            <w:proofErr w:type="spellEnd"/>
          </w:p>
        </w:tc>
        <w:tc>
          <w:tcPr>
            <w:tcW w:w="1417" w:type="dxa"/>
          </w:tcPr>
          <w:p w:rsidR="00C91708" w:rsidRPr="002615DC" w:rsidRDefault="00C91708" w:rsidP="00195035">
            <w:pPr>
              <w:pStyle w:val="Sansinterligne"/>
              <w:jc w:val="center"/>
              <w:rPr>
                <w:rFonts w:cs="Arial"/>
                <w:color w:val="E36C0A" w:themeColor="accent6" w:themeShade="BF"/>
              </w:rPr>
            </w:pPr>
          </w:p>
        </w:tc>
        <w:tc>
          <w:tcPr>
            <w:tcW w:w="1309" w:type="dxa"/>
          </w:tcPr>
          <w:p w:rsidR="00C91708" w:rsidRPr="002615DC" w:rsidRDefault="00C91708" w:rsidP="00195035">
            <w:pPr>
              <w:pStyle w:val="Sansinterligne"/>
              <w:jc w:val="center"/>
              <w:rPr>
                <w:rFonts w:cs="Arial"/>
                <w:color w:val="E36C0A" w:themeColor="accent6" w:themeShade="BF"/>
              </w:rPr>
            </w:pPr>
          </w:p>
        </w:tc>
      </w:tr>
      <w:tr w:rsidR="00C91708" w:rsidRPr="00C91708" w:rsidTr="00195035">
        <w:trPr>
          <w:trHeight w:val="801"/>
        </w:trPr>
        <w:tc>
          <w:tcPr>
            <w:tcW w:w="2017" w:type="dxa"/>
          </w:tcPr>
          <w:p w:rsidR="00C91708" w:rsidRPr="00195035" w:rsidRDefault="00C91708" w:rsidP="002615DC">
            <w:pPr>
              <w:pStyle w:val="Sansinterligne"/>
              <w:jc w:val="center"/>
              <w:rPr>
                <w:rFonts w:cs="Arial"/>
                <w:b/>
                <w:shadow/>
              </w:rPr>
            </w:pPr>
          </w:p>
          <w:p w:rsidR="002615DC" w:rsidRPr="003925C4" w:rsidRDefault="002615DC" w:rsidP="002615DC">
            <w:pPr>
              <w:jc w:val="center"/>
              <w:rPr>
                <w:b/>
                <w:bCs/>
              </w:rPr>
            </w:pPr>
            <w:r w:rsidRPr="003925C4">
              <w:rPr>
                <w:b/>
                <w:bCs/>
              </w:rPr>
              <w:t>Eider</w:t>
            </w:r>
          </w:p>
          <w:p w:rsidR="00C91708" w:rsidRPr="00195035" w:rsidRDefault="00C91708" w:rsidP="002615DC">
            <w:pPr>
              <w:pStyle w:val="Sansinterligne"/>
              <w:jc w:val="center"/>
              <w:rPr>
                <w:rFonts w:cs="Arial"/>
                <w:b/>
                <w:shadow/>
              </w:rPr>
            </w:pPr>
          </w:p>
        </w:tc>
        <w:tc>
          <w:tcPr>
            <w:tcW w:w="1352" w:type="dxa"/>
          </w:tcPr>
          <w:p w:rsidR="00C91708" w:rsidRPr="002615DC" w:rsidRDefault="00C91708" w:rsidP="00195035">
            <w:pPr>
              <w:pStyle w:val="Sansinterligne"/>
              <w:jc w:val="center"/>
              <w:rPr>
                <w:rFonts w:cs="Arial"/>
                <w:color w:val="E36C0A" w:themeColor="accent6" w:themeShade="BF"/>
              </w:rPr>
            </w:pPr>
          </w:p>
          <w:p w:rsidR="00C91708" w:rsidRPr="002615DC" w:rsidRDefault="00C91708" w:rsidP="00195035">
            <w:pPr>
              <w:pStyle w:val="Sansinterligne"/>
              <w:jc w:val="center"/>
              <w:rPr>
                <w:rFonts w:cs="Arial"/>
                <w:color w:val="E36C0A" w:themeColor="accent6" w:themeShade="BF"/>
              </w:rPr>
            </w:pPr>
            <w:r w:rsidRPr="002615DC">
              <w:rPr>
                <w:rFonts w:cs="Arial"/>
                <w:b/>
                <w:color w:val="E36C0A" w:themeColor="accent6" w:themeShade="BF"/>
              </w:rPr>
              <w:t>X</w:t>
            </w:r>
          </w:p>
        </w:tc>
        <w:tc>
          <w:tcPr>
            <w:tcW w:w="1417"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
        </w:tc>
        <w:tc>
          <w:tcPr>
            <w:tcW w:w="1418"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r>
              <w:rPr>
                <w:rFonts w:cs="Arial"/>
                <w:b/>
                <w:color w:val="E36C0A" w:themeColor="accent6" w:themeShade="BF"/>
              </w:rPr>
              <w:t xml:space="preserve"> </w:t>
            </w:r>
          </w:p>
        </w:tc>
        <w:tc>
          <w:tcPr>
            <w:tcW w:w="1417" w:type="dxa"/>
          </w:tcPr>
          <w:p w:rsidR="00C91708" w:rsidRPr="002615DC" w:rsidRDefault="00C91708" w:rsidP="00195035">
            <w:pPr>
              <w:pStyle w:val="Sansinterligne"/>
              <w:jc w:val="center"/>
              <w:rPr>
                <w:rFonts w:cs="Arial"/>
                <w:color w:val="E36C0A" w:themeColor="accent6" w:themeShade="BF"/>
              </w:rPr>
            </w:pPr>
          </w:p>
        </w:tc>
        <w:tc>
          <w:tcPr>
            <w:tcW w:w="1309" w:type="dxa"/>
          </w:tcPr>
          <w:p w:rsidR="00C91708" w:rsidRPr="002615DC" w:rsidRDefault="00C91708" w:rsidP="00195035">
            <w:pPr>
              <w:pStyle w:val="Sansinterligne"/>
              <w:jc w:val="center"/>
              <w:rPr>
                <w:rFonts w:cs="Arial"/>
                <w:color w:val="E36C0A" w:themeColor="accent6" w:themeShade="BF"/>
              </w:rPr>
            </w:pPr>
          </w:p>
        </w:tc>
      </w:tr>
      <w:tr w:rsidR="00C91708" w:rsidRPr="00C91708" w:rsidTr="00195035">
        <w:trPr>
          <w:trHeight w:val="752"/>
        </w:trPr>
        <w:tc>
          <w:tcPr>
            <w:tcW w:w="2017" w:type="dxa"/>
          </w:tcPr>
          <w:p w:rsidR="00C91708" w:rsidRPr="002615DC" w:rsidRDefault="00C91708" w:rsidP="002615DC">
            <w:pPr>
              <w:pStyle w:val="Sansinterligne"/>
              <w:jc w:val="center"/>
              <w:rPr>
                <w:rFonts w:cs="Arial"/>
                <w:b/>
                <w:bCs/>
                <w:shadow/>
              </w:rPr>
            </w:pPr>
          </w:p>
          <w:p w:rsidR="002615DC" w:rsidRPr="002615DC" w:rsidRDefault="002615DC" w:rsidP="002615DC">
            <w:pPr>
              <w:jc w:val="center"/>
              <w:rPr>
                <w:b/>
                <w:bCs/>
              </w:rPr>
            </w:pPr>
            <w:proofErr w:type="spellStart"/>
            <w:r w:rsidRPr="002615DC">
              <w:rPr>
                <w:b/>
                <w:bCs/>
              </w:rPr>
              <w:t>Oxbow</w:t>
            </w:r>
            <w:proofErr w:type="spellEnd"/>
          </w:p>
          <w:p w:rsidR="00C91708" w:rsidRPr="002615DC" w:rsidRDefault="00C91708" w:rsidP="002615DC">
            <w:pPr>
              <w:pStyle w:val="Sansinterligne"/>
              <w:jc w:val="center"/>
              <w:rPr>
                <w:rFonts w:cs="Arial"/>
                <w:b/>
                <w:bCs/>
                <w:shadow/>
              </w:rPr>
            </w:pPr>
          </w:p>
        </w:tc>
        <w:tc>
          <w:tcPr>
            <w:tcW w:w="1352" w:type="dxa"/>
          </w:tcPr>
          <w:p w:rsidR="00C91708" w:rsidRPr="002615DC" w:rsidRDefault="00C91708" w:rsidP="00195035">
            <w:pPr>
              <w:pStyle w:val="Sansinterligne"/>
              <w:jc w:val="center"/>
              <w:rPr>
                <w:rFonts w:cs="Arial"/>
                <w:color w:val="E36C0A" w:themeColor="accent6" w:themeShade="BF"/>
              </w:rPr>
            </w:pPr>
          </w:p>
        </w:tc>
        <w:tc>
          <w:tcPr>
            <w:tcW w:w="1417" w:type="dxa"/>
          </w:tcPr>
          <w:p w:rsidR="00C91708" w:rsidRPr="002615DC" w:rsidRDefault="00C91708" w:rsidP="00195035">
            <w:pPr>
              <w:pStyle w:val="Sansinterligne"/>
              <w:jc w:val="center"/>
              <w:rPr>
                <w:rFonts w:cs="Arial"/>
                <w:color w:val="E36C0A" w:themeColor="accent6" w:themeShade="BF"/>
              </w:rPr>
            </w:pPr>
          </w:p>
          <w:p w:rsidR="00C91708" w:rsidRPr="002615DC" w:rsidRDefault="00C91708" w:rsidP="00195035">
            <w:pPr>
              <w:pStyle w:val="Sansinterligne"/>
              <w:jc w:val="center"/>
              <w:rPr>
                <w:rFonts w:cs="Arial"/>
                <w:color w:val="E36C0A" w:themeColor="accent6" w:themeShade="BF"/>
              </w:rPr>
            </w:pPr>
            <w:r w:rsidRPr="002615DC">
              <w:rPr>
                <w:rFonts w:cs="Arial"/>
                <w:b/>
                <w:color w:val="E36C0A" w:themeColor="accent6" w:themeShade="BF"/>
              </w:rPr>
              <w:t xml:space="preserve">X    </w:t>
            </w:r>
            <w:proofErr w:type="spellStart"/>
            <w:r w:rsidRPr="002615DC">
              <w:rPr>
                <w:rFonts w:cs="Arial"/>
                <w:b/>
                <w:color w:val="E36C0A" w:themeColor="accent6" w:themeShade="BF"/>
              </w:rPr>
              <w:t>X</w:t>
            </w:r>
            <w:proofErr w:type="spellEnd"/>
          </w:p>
        </w:tc>
        <w:tc>
          <w:tcPr>
            <w:tcW w:w="1418" w:type="dxa"/>
          </w:tcPr>
          <w:p w:rsidR="00C91708" w:rsidRPr="002615DC" w:rsidRDefault="00C91708" w:rsidP="00195035">
            <w:pPr>
              <w:pStyle w:val="Sansinterligne"/>
              <w:jc w:val="center"/>
              <w:rPr>
                <w:rFonts w:cs="Arial"/>
                <w:color w:val="E36C0A" w:themeColor="accent6" w:themeShade="BF"/>
              </w:rPr>
            </w:pPr>
          </w:p>
        </w:tc>
        <w:tc>
          <w:tcPr>
            <w:tcW w:w="1417"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
        </w:tc>
        <w:tc>
          <w:tcPr>
            <w:tcW w:w="1309" w:type="dxa"/>
          </w:tcPr>
          <w:p w:rsidR="00C91708" w:rsidRPr="002615DC" w:rsidRDefault="00C91708" w:rsidP="00195035">
            <w:pPr>
              <w:pStyle w:val="Sansinterligne"/>
              <w:jc w:val="center"/>
              <w:rPr>
                <w:rFonts w:cs="Arial"/>
                <w:color w:val="E36C0A" w:themeColor="accent6" w:themeShade="BF"/>
              </w:rPr>
            </w:pPr>
          </w:p>
        </w:tc>
      </w:tr>
      <w:tr w:rsidR="00C91708" w:rsidRPr="00C91708" w:rsidTr="00195035">
        <w:trPr>
          <w:trHeight w:val="801"/>
        </w:trPr>
        <w:tc>
          <w:tcPr>
            <w:tcW w:w="2017" w:type="dxa"/>
          </w:tcPr>
          <w:p w:rsidR="00C91708" w:rsidRPr="002615DC" w:rsidRDefault="00C91708" w:rsidP="002615DC">
            <w:pPr>
              <w:pStyle w:val="Sansinterligne"/>
              <w:jc w:val="center"/>
              <w:rPr>
                <w:rFonts w:cs="Arial"/>
                <w:b/>
                <w:bCs/>
                <w:shadow/>
              </w:rPr>
            </w:pPr>
          </w:p>
          <w:p w:rsidR="002615DC" w:rsidRPr="002615DC" w:rsidRDefault="002615DC" w:rsidP="002615DC">
            <w:pPr>
              <w:jc w:val="center"/>
              <w:rPr>
                <w:b/>
                <w:bCs/>
              </w:rPr>
            </w:pPr>
            <w:r w:rsidRPr="002615DC">
              <w:rPr>
                <w:b/>
                <w:bCs/>
              </w:rPr>
              <w:t>Le Chameau</w:t>
            </w:r>
          </w:p>
          <w:p w:rsidR="00C91708" w:rsidRPr="002615DC" w:rsidRDefault="00C91708" w:rsidP="002615DC">
            <w:pPr>
              <w:pStyle w:val="Sansinterligne"/>
              <w:jc w:val="center"/>
              <w:rPr>
                <w:rFonts w:cs="Arial"/>
                <w:b/>
                <w:bCs/>
                <w:shadow/>
              </w:rPr>
            </w:pPr>
          </w:p>
        </w:tc>
        <w:tc>
          <w:tcPr>
            <w:tcW w:w="1352" w:type="dxa"/>
          </w:tcPr>
          <w:p w:rsidR="00C91708" w:rsidRPr="002615DC" w:rsidRDefault="00C91708" w:rsidP="00195035">
            <w:pPr>
              <w:pStyle w:val="Sansinterligne"/>
              <w:jc w:val="center"/>
              <w:rPr>
                <w:rFonts w:cs="Arial"/>
                <w:color w:val="E36C0A" w:themeColor="accent6" w:themeShade="BF"/>
              </w:rPr>
            </w:pPr>
          </w:p>
        </w:tc>
        <w:tc>
          <w:tcPr>
            <w:tcW w:w="1417" w:type="dxa"/>
          </w:tcPr>
          <w:p w:rsidR="00C91708" w:rsidRPr="002615DC" w:rsidRDefault="00C91708" w:rsidP="00195035">
            <w:pPr>
              <w:pStyle w:val="Sansinterligne"/>
              <w:jc w:val="center"/>
              <w:rPr>
                <w:rFonts w:cs="Arial"/>
                <w:color w:val="E36C0A" w:themeColor="accent6" w:themeShade="BF"/>
              </w:rPr>
            </w:pPr>
          </w:p>
        </w:tc>
        <w:tc>
          <w:tcPr>
            <w:tcW w:w="1418" w:type="dxa"/>
          </w:tcPr>
          <w:p w:rsidR="00C91708" w:rsidRPr="002615DC" w:rsidRDefault="00C91708" w:rsidP="00195035">
            <w:pPr>
              <w:pStyle w:val="Sansinterligne"/>
              <w:jc w:val="center"/>
              <w:rPr>
                <w:rFonts w:cs="Arial"/>
                <w:color w:val="E36C0A" w:themeColor="accent6" w:themeShade="BF"/>
              </w:rPr>
            </w:pPr>
          </w:p>
        </w:tc>
        <w:tc>
          <w:tcPr>
            <w:tcW w:w="1417" w:type="dxa"/>
          </w:tcPr>
          <w:p w:rsidR="00C91708" w:rsidRPr="002615DC" w:rsidRDefault="00C91708" w:rsidP="00195035">
            <w:pPr>
              <w:pStyle w:val="Sansinterligne"/>
              <w:jc w:val="center"/>
              <w:rPr>
                <w:rFonts w:cs="Arial"/>
                <w:color w:val="E36C0A" w:themeColor="accent6" w:themeShade="BF"/>
              </w:rPr>
            </w:pPr>
          </w:p>
        </w:tc>
        <w:tc>
          <w:tcPr>
            <w:tcW w:w="1309" w:type="dxa"/>
          </w:tcPr>
          <w:p w:rsidR="00C91708" w:rsidRPr="002615DC" w:rsidRDefault="00C91708" w:rsidP="00195035">
            <w:pPr>
              <w:pStyle w:val="Sansinterligne"/>
              <w:jc w:val="center"/>
              <w:rPr>
                <w:rFonts w:cs="Arial"/>
                <w:color w:val="E36C0A" w:themeColor="accent6" w:themeShade="BF"/>
              </w:rPr>
            </w:pPr>
          </w:p>
          <w:p w:rsidR="00C91708" w:rsidRPr="002615DC" w:rsidRDefault="002615DC" w:rsidP="00195035">
            <w:pPr>
              <w:pStyle w:val="Sansinterligne"/>
              <w:jc w:val="center"/>
              <w:rPr>
                <w:rFonts w:cs="Arial"/>
                <w:color w:val="E36C0A" w:themeColor="accent6" w:themeShade="BF"/>
              </w:rPr>
            </w:pPr>
            <w:r>
              <w:rPr>
                <w:rFonts w:cs="Arial"/>
                <w:b/>
                <w:color w:val="E36C0A" w:themeColor="accent6" w:themeShade="BF"/>
              </w:rPr>
              <w:t xml:space="preserve">X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r>
              <w:rPr>
                <w:rFonts w:cs="Arial"/>
                <w:b/>
                <w:color w:val="E36C0A" w:themeColor="accent6" w:themeShade="BF"/>
              </w:rPr>
              <w:t xml:space="preserve"> </w:t>
            </w:r>
            <w:proofErr w:type="spellStart"/>
            <w:r>
              <w:rPr>
                <w:rFonts w:cs="Arial"/>
                <w:b/>
                <w:color w:val="E36C0A" w:themeColor="accent6" w:themeShade="BF"/>
              </w:rPr>
              <w:t>X</w:t>
            </w:r>
            <w:proofErr w:type="spellEnd"/>
          </w:p>
        </w:tc>
      </w:tr>
    </w:tbl>
    <w:p w:rsidR="00C91708" w:rsidRPr="00C91708" w:rsidRDefault="00C91708" w:rsidP="00195035">
      <w:pPr>
        <w:pStyle w:val="Sansinterligne"/>
        <w:jc w:val="center"/>
        <w:rPr>
          <w:rFonts w:cs="Arial"/>
        </w:rPr>
      </w:pPr>
    </w:p>
    <w:p w:rsidR="00C91708" w:rsidRDefault="00C91708" w:rsidP="00C91708">
      <w:pPr>
        <w:pStyle w:val="Sansinterligne"/>
        <w:jc w:val="both"/>
        <w:rPr>
          <w:rFonts w:cs="Arial"/>
          <w:color w:val="E36C0A" w:themeColor="accent6" w:themeShade="BF"/>
          <w:sz w:val="24"/>
          <w:szCs w:val="24"/>
        </w:rPr>
      </w:pPr>
    </w:p>
    <w:p w:rsidR="00491EDC" w:rsidRPr="00750B4B" w:rsidRDefault="00491EDC" w:rsidP="00C91708">
      <w:pPr>
        <w:pStyle w:val="Sansinterligne"/>
        <w:jc w:val="both"/>
        <w:rPr>
          <w:rFonts w:cs="Arial"/>
          <w:color w:val="E36C0A" w:themeColor="accent6" w:themeShade="BF"/>
          <w:sz w:val="24"/>
          <w:szCs w:val="24"/>
        </w:rPr>
      </w:pPr>
    </w:p>
    <w:p w:rsidR="00C91708" w:rsidRPr="00750B4B" w:rsidRDefault="00C91708" w:rsidP="00750B4B">
      <w:pPr>
        <w:pStyle w:val="Sansinterligne"/>
        <w:numPr>
          <w:ilvl w:val="0"/>
          <w:numId w:val="8"/>
        </w:numPr>
        <w:jc w:val="both"/>
        <w:rPr>
          <w:rFonts w:cs="Arial"/>
          <w:b/>
          <w:color w:val="E36C0A" w:themeColor="accent6" w:themeShade="BF"/>
          <w:sz w:val="24"/>
          <w:szCs w:val="24"/>
        </w:rPr>
      </w:pPr>
      <w:r w:rsidRPr="00750B4B">
        <w:rPr>
          <w:rFonts w:cs="Arial"/>
          <w:b/>
          <w:color w:val="E36C0A" w:themeColor="accent6" w:themeShade="BF"/>
          <w:sz w:val="24"/>
          <w:szCs w:val="24"/>
        </w:rPr>
        <w:t>Performances</w:t>
      </w:r>
    </w:p>
    <w:p w:rsidR="00C91708" w:rsidRPr="00C91708" w:rsidRDefault="00C91708" w:rsidP="00C91708">
      <w:pPr>
        <w:pStyle w:val="Sansinterligne"/>
        <w:jc w:val="both"/>
        <w:rPr>
          <w:rFonts w:cs="Arial"/>
        </w:rPr>
      </w:pPr>
    </w:p>
    <w:p w:rsidR="00C91708" w:rsidRPr="00491EDC" w:rsidRDefault="00C91708" w:rsidP="00491EDC">
      <w:pPr>
        <w:autoSpaceDE w:val="0"/>
        <w:autoSpaceDN w:val="0"/>
        <w:adjustRightInd w:val="0"/>
        <w:spacing w:after="0"/>
        <w:jc w:val="both"/>
        <w:rPr>
          <w:rFonts w:cs="Arial"/>
          <w:iCs/>
          <w:color w:val="000000" w:themeColor="text1"/>
          <w:u w:val="single"/>
        </w:rPr>
      </w:pPr>
      <w:r w:rsidRPr="00491EDC">
        <w:rPr>
          <w:rFonts w:cs="Arial"/>
          <w:iCs/>
          <w:color w:val="000000" w:themeColor="text1"/>
          <w:u w:val="single"/>
        </w:rPr>
        <w:t xml:space="preserve">Répartition du chiffre d’affaires 2010/2011 par pôles (en </w:t>
      </w:r>
      <w:r w:rsidR="00363996" w:rsidRPr="00491EDC">
        <w:rPr>
          <w:rFonts w:cs="Arial"/>
          <w:iCs/>
          <w:color w:val="000000" w:themeColor="text1"/>
          <w:u w:val="single"/>
        </w:rPr>
        <w:t>millions</w:t>
      </w:r>
      <w:r w:rsidRPr="00491EDC">
        <w:rPr>
          <w:rFonts w:cs="Arial"/>
          <w:iCs/>
          <w:color w:val="000000" w:themeColor="text1"/>
          <w:u w:val="single"/>
        </w:rPr>
        <w:t xml:space="preserve"> d’€)</w:t>
      </w:r>
    </w:p>
    <w:p w:rsidR="00491EDC" w:rsidRDefault="00491EDC" w:rsidP="00C91708">
      <w:pPr>
        <w:autoSpaceDE w:val="0"/>
        <w:autoSpaceDN w:val="0"/>
        <w:adjustRightInd w:val="0"/>
        <w:spacing w:after="0"/>
        <w:jc w:val="both"/>
        <w:rPr>
          <w:rFonts w:cs="Arial"/>
          <w:color w:val="000000"/>
        </w:rPr>
        <w:sectPr w:rsidR="00491EDC" w:rsidSect="00473293">
          <w:type w:val="continuous"/>
          <w:pgSz w:w="11906" w:h="16838"/>
          <w:pgMar w:top="1417" w:right="1417" w:bottom="1417" w:left="1417" w:header="708" w:footer="708" w:gutter="0"/>
          <w:cols w:space="708"/>
          <w:titlePg/>
          <w:docGrid w:linePitch="360"/>
        </w:sectPr>
      </w:pPr>
    </w:p>
    <w:p w:rsidR="00C91708" w:rsidRPr="00491EDC" w:rsidRDefault="00C91708" w:rsidP="00C91708">
      <w:pPr>
        <w:autoSpaceDE w:val="0"/>
        <w:autoSpaceDN w:val="0"/>
        <w:adjustRightInd w:val="0"/>
        <w:spacing w:after="0"/>
        <w:jc w:val="both"/>
        <w:rPr>
          <w:rFonts w:cs="Arial"/>
          <w:color w:val="00B050"/>
        </w:rPr>
      </w:pPr>
    </w:p>
    <w:p w:rsidR="00491EDC" w:rsidRPr="00491EDC" w:rsidRDefault="00491EDC" w:rsidP="00491EDC">
      <w:pPr>
        <w:autoSpaceDE w:val="0"/>
        <w:autoSpaceDN w:val="0"/>
        <w:adjustRightInd w:val="0"/>
        <w:spacing w:after="0"/>
        <w:jc w:val="both"/>
        <w:rPr>
          <w:rFonts w:cs="Arial"/>
          <w:b/>
          <w:bCs/>
          <w:color w:val="00B050"/>
        </w:rPr>
      </w:pPr>
      <w:r w:rsidRPr="00491EDC">
        <w:rPr>
          <w:rFonts w:cs="Arial"/>
          <w:b/>
          <w:bCs/>
          <w:color w:val="00B050"/>
        </w:rPr>
        <w:t>Pôle Grand Outdoor</w:t>
      </w:r>
    </w:p>
    <w:p w:rsidR="00C91708" w:rsidRDefault="00C91708" w:rsidP="00491EDC">
      <w:pPr>
        <w:autoSpaceDE w:val="0"/>
        <w:autoSpaceDN w:val="0"/>
        <w:adjustRightInd w:val="0"/>
        <w:spacing w:after="0"/>
        <w:jc w:val="both"/>
        <w:rPr>
          <w:rFonts w:cs="Arial"/>
          <w:color w:val="000000"/>
        </w:rPr>
      </w:pPr>
      <w:r w:rsidRPr="00491EDC">
        <w:rPr>
          <w:rFonts w:cs="Arial"/>
          <w:b/>
          <w:bCs/>
          <w:color w:val="000000"/>
        </w:rPr>
        <w:t>83,5 M€</w:t>
      </w:r>
      <w:r w:rsidRPr="00C91708">
        <w:rPr>
          <w:rFonts w:cs="Arial"/>
          <w:color w:val="000000"/>
        </w:rPr>
        <w:t xml:space="preserve"> (soit 33,5% du CA, marque Lafuma)</w:t>
      </w:r>
    </w:p>
    <w:p w:rsidR="00491EDC" w:rsidRPr="00C91708" w:rsidRDefault="00491EDC" w:rsidP="00491EDC">
      <w:pPr>
        <w:autoSpaceDE w:val="0"/>
        <w:autoSpaceDN w:val="0"/>
        <w:adjustRightInd w:val="0"/>
        <w:spacing w:after="0"/>
        <w:jc w:val="both"/>
        <w:rPr>
          <w:rFonts w:cs="Arial"/>
          <w:color w:val="000000"/>
        </w:rPr>
      </w:pPr>
    </w:p>
    <w:p w:rsidR="00491EDC" w:rsidRPr="00491EDC" w:rsidRDefault="00C91708" w:rsidP="00491EDC">
      <w:pPr>
        <w:autoSpaceDE w:val="0"/>
        <w:autoSpaceDN w:val="0"/>
        <w:adjustRightInd w:val="0"/>
        <w:spacing w:after="0"/>
        <w:jc w:val="both"/>
        <w:rPr>
          <w:rFonts w:cs="Arial"/>
          <w:b/>
          <w:bCs/>
          <w:color w:val="A6A6A6" w:themeColor="background1" w:themeShade="A6"/>
        </w:rPr>
      </w:pPr>
      <w:r w:rsidRPr="00491EDC">
        <w:rPr>
          <w:rFonts w:cs="Arial"/>
          <w:b/>
          <w:bCs/>
          <w:color w:val="A6A6A6" w:themeColor="background1" w:themeShade="A6"/>
        </w:rPr>
        <w:t>Pôle Montagne</w:t>
      </w:r>
    </w:p>
    <w:p w:rsidR="00C91708" w:rsidRPr="00C91708" w:rsidRDefault="00491EDC" w:rsidP="00491EDC">
      <w:pPr>
        <w:autoSpaceDE w:val="0"/>
        <w:autoSpaceDN w:val="0"/>
        <w:adjustRightInd w:val="0"/>
        <w:spacing w:after="0"/>
        <w:jc w:val="both"/>
        <w:rPr>
          <w:rFonts w:cs="Arial"/>
          <w:color w:val="000000"/>
        </w:rPr>
      </w:pPr>
      <w:r w:rsidRPr="00491EDC">
        <w:rPr>
          <w:rFonts w:cs="Arial"/>
          <w:b/>
          <w:bCs/>
          <w:color w:val="000000"/>
        </w:rPr>
        <w:t>78</w:t>
      </w:r>
      <w:r w:rsidR="00C91708" w:rsidRPr="00491EDC">
        <w:rPr>
          <w:rFonts w:cs="Arial"/>
          <w:b/>
          <w:bCs/>
          <w:color w:val="000000"/>
        </w:rPr>
        <w:t>,1 M€</w:t>
      </w:r>
      <w:r w:rsidR="00C91708" w:rsidRPr="00C91708">
        <w:rPr>
          <w:rFonts w:cs="Arial"/>
          <w:color w:val="000000"/>
        </w:rPr>
        <w:t xml:space="preserve"> (soit 31,3% du CA, marques Millet et Eider)</w:t>
      </w:r>
    </w:p>
    <w:p w:rsidR="00491EDC" w:rsidRDefault="00491EDC" w:rsidP="00C91708">
      <w:pPr>
        <w:autoSpaceDE w:val="0"/>
        <w:autoSpaceDN w:val="0"/>
        <w:adjustRightInd w:val="0"/>
        <w:spacing w:after="0"/>
        <w:jc w:val="both"/>
        <w:rPr>
          <w:rFonts w:cs="Arial"/>
          <w:color w:val="000000"/>
        </w:rPr>
      </w:pPr>
    </w:p>
    <w:p w:rsidR="00491EDC" w:rsidRPr="00491EDC" w:rsidRDefault="00491EDC" w:rsidP="00C91708">
      <w:pPr>
        <w:autoSpaceDE w:val="0"/>
        <w:autoSpaceDN w:val="0"/>
        <w:adjustRightInd w:val="0"/>
        <w:spacing w:after="0"/>
        <w:jc w:val="both"/>
        <w:rPr>
          <w:rFonts w:cs="Arial"/>
          <w:b/>
          <w:bCs/>
          <w:color w:val="0070C0"/>
        </w:rPr>
      </w:pPr>
      <w:r w:rsidRPr="00491EDC">
        <w:rPr>
          <w:rFonts w:cs="Arial"/>
          <w:b/>
          <w:bCs/>
          <w:color w:val="0070C0"/>
        </w:rPr>
        <w:t>Pôle Surf</w:t>
      </w:r>
    </w:p>
    <w:p w:rsidR="00C91708" w:rsidRDefault="00C91708" w:rsidP="00C91708">
      <w:pPr>
        <w:autoSpaceDE w:val="0"/>
        <w:autoSpaceDN w:val="0"/>
        <w:adjustRightInd w:val="0"/>
        <w:spacing w:after="0"/>
        <w:jc w:val="both"/>
        <w:rPr>
          <w:rFonts w:cs="Arial"/>
          <w:color w:val="000000"/>
        </w:rPr>
      </w:pPr>
      <w:r w:rsidRPr="00491EDC">
        <w:rPr>
          <w:rFonts w:cs="Arial"/>
          <w:b/>
          <w:bCs/>
          <w:color w:val="000000"/>
        </w:rPr>
        <w:t>64,0 M€</w:t>
      </w:r>
      <w:r w:rsidRPr="00C91708">
        <w:rPr>
          <w:rFonts w:cs="Arial"/>
          <w:color w:val="000000"/>
        </w:rPr>
        <w:t xml:space="preserve"> (soit 25,7% du CA, marque </w:t>
      </w:r>
      <w:proofErr w:type="spellStart"/>
      <w:r w:rsidRPr="00C91708">
        <w:rPr>
          <w:rFonts w:cs="Arial"/>
          <w:color w:val="000000"/>
        </w:rPr>
        <w:t>Oxbow</w:t>
      </w:r>
      <w:proofErr w:type="spellEnd"/>
      <w:r w:rsidRPr="00C91708">
        <w:rPr>
          <w:rFonts w:cs="Arial"/>
          <w:color w:val="000000"/>
        </w:rPr>
        <w:t>)</w:t>
      </w:r>
    </w:p>
    <w:p w:rsidR="00491EDC" w:rsidRPr="00C91708" w:rsidRDefault="00491EDC" w:rsidP="00C91708">
      <w:pPr>
        <w:autoSpaceDE w:val="0"/>
        <w:autoSpaceDN w:val="0"/>
        <w:adjustRightInd w:val="0"/>
        <w:spacing w:after="0"/>
        <w:jc w:val="both"/>
        <w:rPr>
          <w:rFonts w:cs="Arial"/>
          <w:color w:val="000000"/>
        </w:rPr>
      </w:pPr>
    </w:p>
    <w:p w:rsidR="00491EDC" w:rsidRPr="00491EDC" w:rsidRDefault="00491EDC" w:rsidP="00C91708">
      <w:pPr>
        <w:autoSpaceDE w:val="0"/>
        <w:autoSpaceDN w:val="0"/>
        <w:adjustRightInd w:val="0"/>
        <w:spacing w:after="0"/>
        <w:jc w:val="both"/>
        <w:rPr>
          <w:rFonts w:cs="Arial"/>
          <w:b/>
          <w:bCs/>
          <w:color w:val="E36C0A" w:themeColor="accent6" w:themeShade="BF"/>
        </w:rPr>
      </w:pPr>
      <w:r w:rsidRPr="00491EDC">
        <w:rPr>
          <w:rFonts w:cs="Arial"/>
          <w:b/>
          <w:bCs/>
          <w:color w:val="E36C0A" w:themeColor="accent6" w:themeShade="BF"/>
        </w:rPr>
        <w:t>Pôle Country</w:t>
      </w:r>
    </w:p>
    <w:p w:rsidR="00C91708" w:rsidRPr="00C91708" w:rsidRDefault="00C91708" w:rsidP="00C91708">
      <w:pPr>
        <w:autoSpaceDE w:val="0"/>
        <w:autoSpaceDN w:val="0"/>
        <w:adjustRightInd w:val="0"/>
        <w:spacing w:after="0"/>
        <w:jc w:val="both"/>
        <w:rPr>
          <w:rFonts w:cs="Arial"/>
          <w:color w:val="000000"/>
        </w:rPr>
      </w:pPr>
      <w:r w:rsidRPr="00491EDC">
        <w:rPr>
          <w:rFonts w:cs="Arial"/>
          <w:b/>
          <w:bCs/>
          <w:color w:val="000000"/>
        </w:rPr>
        <w:t>23,8 M€</w:t>
      </w:r>
      <w:r w:rsidRPr="00C91708">
        <w:rPr>
          <w:rFonts w:cs="Arial"/>
          <w:color w:val="000000"/>
        </w:rPr>
        <w:t xml:space="preserve"> (soit 9,5% du CA, marque Le Chameau)</w:t>
      </w:r>
    </w:p>
    <w:p w:rsidR="00491EDC" w:rsidRDefault="00491EDC" w:rsidP="00C91708">
      <w:pPr>
        <w:pStyle w:val="Sansinterligne"/>
        <w:jc w:val="both"/>
        <w:rPr>
          <w:rFonts w:cs="Arial"/>
        </w:rPr>
        <w:sectPr w:rsidR="00491EDC" w:rsidSect="00491EDC">
          <w:type w:val="continuous"/>
          <w:pgSz w:w="11906" w:h="16838"/>
          <w:pgMar w:top="1417" w:right="1417" w:bottom="1417" w:left="1417" w:header="708" w:footer="708" w:gutter="0"/>
          <w:cols w:num="2" w:space="708"/>
          <w:titlePg/>
          <w:docGrid w:linePitch="360"/>
        </w:sectPr>
      </w:pPr>
    </w:p>
    <w:p w:rsidR="00C91708" w:rsidRDefault="00C91708" w:rsidP="00C91708">
      <w:pPr>
        <w:pStyle w:val="Sansinterligne"/>
        <w:jc w:val="both"/>
        <w:rPr>
          <w:rFonts w:cs="Arial"/>
        </w:rPr>
      </w:pPr>
    </w:p>
    <w:p w:rsidR="00491EDC" w:rsidRDefault="00491EDC" w:rsidP="00C91708">
      <w:pPr>
        <w:pStyle w:val="Sansinterligne"/>
        <w:jc w:val="both"/>
        <w:rPr>
          <w:rFonts w:cs="Arial"/>
        </w:rPr>
      </w:pPr>
    </w:p>
    <w:p w:rsidR="00491EDC" w:rsidRPr="00C91708" w:rsidRDefault="00491EDC" w:rsidP="00C91708">
      <w:pPr>
        <w:pStyle w:val="Sansinterligne"/>
        <w:jc w:val="both"/>
        <w:rPr>
          <w:rFonts w:cs="Arial"/>
        </w:rPr>
      </w:pPr>
    </w:p>
    <w:p w:rsidR="00C91708" w:rsidRPr="00491EDC" w:rsidRDefault="00C91708" w:rsidP="00491EDC">
      <w:pPr>
        <w:autoSpaceDE w:val="0"/>
        <w:autoSpaceDN w:val="0"/>
        <w:adjustRightInd w:val="0"/>
        <w:spacing w:after="0"/>
        <w:jc w:val="both"/>
        <w:rPr>
          <w:rFonts w:cs="Arial"/>
          <w:iCs/>
          <w:color w:val="000000"/>
          <w:sz w:val="20"/>
          <w:szCs w:val="20"/>
          <w:u w:val="single"/>
        </w:rPr>
      </w:pPr>
      <w:r w:rsidRPr="00491EDC">
        <w:rPr>
          <w:rFonts w:cs="Arial"/>
          <w:iCs/>
          <w:color w:val="000000" w:themeColor="text1"/>
          <w:u w:val="single"/>
        </w:rPr>
        <w:t xml:space="preserve">Répartition du chiffre d’affaires par </w:t>
      </w:r>
      <w:r w:rsidR="00363996" w:rsidRPr="00491EDC">
        <w:rPr>
          <w:rFonts w:cs="Arial"/>
          <w:iCs/>
          <w:color w:val="000000" w:themeColor="text1"/>
          <w:u w:val="single"/>
        </w:rPr>
        <w:t xml:space="preserve">familles de </w:t>
      </w:r>
      <w:r w:rsidRPr="00491EDC">
        <w:rPr>
          <w:rFonts w:cs="Arial"/>
          <w:iCs/>
          <w:color w:val="000000" w:themeColor="text1"/>
          <w:u w:val="single"/>
        </w:rPr>
        <w:t>produits (</w:t>
      </w:r>
      <w:r w:rsidR="00363996" w:rsidRPr="00491EDC">
        <w:rPr>
          <w:rFonts w:cs="Arial"/>
          <w:iCs/>
          <w:color w:val="000000"/>
          <w:u w:val="single"/>
        </w:rPr>
        <w:t>en millions</w:t>
      </w:r>
      <w:r w:rsidRPr="00491EDC">
        <w:rPr>
          <w:rFonts w:cs="Arial"/>
          <w:iCs/>
          <w:color w:val="000000"/>
          <w:u w:val="single"/>
        </w:rPr>
        <w:t xml:space="preserve"> d’€)</w:t>
      </w:r>
    </w:p>
    <w:p w:rsidR="00C91708" w:rsidRPr="00C91708" w:rsidRDefault="00C91708" w:rsidP="00C91708">
      <w:pPr>
        <w:autoSpaceDE w:val="0"/>
        <w:autoSpaceDN w:val="0"/>
        <w:adjustRightInd w:val="0"/>
        <w:spacing w:after="0"/>
        <w:jc w:val="both"/>
        <w:rPr>
          <w:rFonts w:cs="Arial"/>
          <w:i/>
          <w:color w:val="000000" w:themeColor="text1"/>
        </w:rPr>
      </w:pPr>
    </w:p>
    <w:p w:rsidR="00491EDC" w:rsidRDefault="00491EDC" w:rsidP="00C91708">
      <w:pPr>
        <w:autoSpaceDE w:val="0"/>
        <w:autoSpaceDN w:val="0"/>
        <w:adjustRightInd w:val="0"/>
        <w:spacing w:after="0"/>
        <w:jc w:val="both"/>
        <w:rPr>
          <w:rFonts w:cs="Arial"/>
          <w:color w:val="000000"/>
        </w:rPr>
        <w:sectPr w:rsidR="00491EDC" w:rsidSect="00473293">
          <w:type w:val="continuous"/>
          <w:pgSz w:w="11906" w:h="16838"/>
          <w:pgMar w:top="1417" w:right="1417" w:bottom="1417" w:left="1417" w:header="708" w:footer="708" w:gutter="0"/>
          <w:cols w:space="708"/>
          <w:titlePg/>
          <w:docGrid w:linePitch="360"/>
        </w:sectPr>
      </w:pPr>
    </w:p>
    <w:p w:rsidR="00491EDC" w:rsidRPr="00491EDC" w:rsidRDefault="00491EDC" w:rsidP="00C91708">
      <w:pPr>
        <w:autoSpaceDE w:val="0"/>
        <w:autoSpaceDN w:val="0"/>
        <w:adjustRightInd w:val="0"/>
        <w:spacing w:after="0"/>
        <w:jc w:val="both"/>
        <w:rPr>
          <w:rFonts w:cs="Arial"/>
          <w:b/>
          <w:bCs/>
          <w:color w:val="000000"/>
        </w:rPr>
      </w:pPr>
      <w:r w:rsidRPr="00491EDC">
        <w:rPr>
          <w:rFonts w:cs="Arial"/>
          <w:b/>
          <w:bCs/>
          <w:color w:val="000000"/>
        </w:rPr>
        <w:lastRenderedPageBreak/>
        <w:t>Textile</w:t>
      </w:r>
    </w:p>
    <w:p w:rsidR="00C91708" w:rsidRDefault="00C91708" w:rsidP="00C91708">
      <w:pPr>
        <w:autoSpaceDE w:val="0"/>
        <w:autoSpaceDN w:val="0"/>
        <w:adjustRightInd w:val="0"/>
        <w:spacing w:after="0"/>
        <w:jc w:val="both"/>
        <w:rPr>
          <w:rFonts w:cs="Arial"/>
          <w:color w:val="000000"/>
        </w:rPr>
      </w:pPr>
      <w:r w:rsidRPr="00C91708">
        <w:rPr>
          <w:rFonts w:cs="Arial"/>
          <w:color w:val="000000"/>
        </w:rPr>
        <w:t>160,1 M€ (soit 64,2% du CA)</w:t>
      </w:r>
    </w:p>
    <w:p w:rsidR="00491EDC" w:rsidRPr="00C91708" w:rsidRDefault="00491EDC" w:rsidP="00C91708">
      <w:pPr>
        <w:autoSpaceDE w:val="0"/>
        <w:autoSpaceDN w:val="0"/>
        <w:adjustRightInd w:val="0"/>
        <w:spacing w:after="0"/>
        <w:jc w:val="both"/>
        <w:rPr>
          <w:rFonts w:cs="Arial"/>
          <w:color w:val="000000"/>
        </w:rPr>
      </w:pPr>
    </w:p>
    <w:p w:rsidR="00491EDC" w:rsidRPr="00491EDC" w:rsidRDefault="00491EDC" w:rsidP="00C91708">
      <w:pPr>
        <w:autoSpaceDE w:val="0"/>
        <w:autoSpaceDN w:val="0"/>
        <w:adjustRightInd w:val="0"/>
        <w:spacing w:after="0"/>
        <w:jc w:val="both"/>
        <w:rPr>
          <w:rFonts w:cs="Arial"/>
          <w:b/>
          <w:bCs/>
          <w:color w:val="000000"/>
        </w:rPr>
      </w:pPr>
      <w:r w:rsidRPr="00491EDC">
        <w:rPr>
          <w:rFonts w:cs="Arial"/>
          <w:b/>
          <w:bCs/>
          <w:color w:val="000000"/>
        </w:rPr>
        <w:t>Mobilier</w:t>
      </w:r>
    </w:p>
    <w:p w:rsidR="00C91708" w:rsidRPr="00C91708" w:rsidRDefault="00C91708" w:rsidP="00C91708">
      <w:pPr>
        <w:autoSpaceDE w:val="0"/>
        <w:autoSpaceDN w:val="0"/>
        <w:adjustRightInd w:val="0"/>
        <w:spacing w:after="0"/>
        <w:jc w:val="both"/>
        <w:rPr>
          <w:rFonts w:cs="Arial"/>
          <w:color w:val="000000"/>
        </w:rPr>
      </w:pPr>
      <w:r w:rsidRPr="00C91708">
        <w:rPr>
          <w:rFonts w:cs="Arial"/>
          <w:color w:val="000000"/>
        </w:rPr>
        <w:t>33,6 M€ (soit 13,5% du CA</w:t>
      </w:r>
    </w:p>
    <w:p w:rsidR="00491EDC" w:rsidRPr="00491EDC" w:rsidRDefault="00491EDC" w:rsidP="00C91708">
      <w:pPr>
        <w:autoSpaceDE w:val="0"/>
        <w:autoSpaceDN w:val="0"/>
        <w:adjustRightInd w:val="0"/>
        <w:spacing w:after="0"/>
        <w:jc w:val="both"/>
        <w:rPr>
          <w:rFonts w:cs="Arial"/>
          <w:b/>
          <w:bCs/>
          <w:color w:val="000000"/>
        </w:rPr>
      </w:pPr>
      <w:r w:rsidRPr="00491EDC">
        <w:rPr>
          <w:rFonts w:cs="Arial"/>
          <w:b/>
          <w:bCs/>
          <w:color w:val="000000"/>
        </w:rPr>
        <w:lastRenderedPageBreak/>
        <w:t>Chaussures/bottes</w:t>
      </w:r>
    </w:p>
    <w:p w:rsidR="00C91708" w:rsidRDefault="00C91708" w:rsidP="00C91708">
      <w:pPr>
        <w:autoSpaceDE w:val="0"/>
        <w:autoSpaceDN w:val="0"/>
        <w:adjustRightInd w:val="0"/>
        <w:spacing w:after="0"/>
        <w:jc w:val="both"/>
        <w:rPr>
          <w:rFonts w:cs="Arial"/>
          <w:color w:val="000000"/>
        </w:rPr>
      </w:pPr>
      <w:r w:rsidRPr="00C91708">
        <w:rPr>
          <w:rFonts w:cs="Arial"/>
          <w:color w:val="000000"/>
        </w:rPr>
        <w:t>31,6 M€ (soit 12,6% du CA)</w:t>
      </w:r>
    </w:p>
    <w:p w:rsidR="00491EDC" w:rsidRPr="00491EDC" w:rsidRDefault="00491EDC" w:rsidP="00C91708">
      <w:pPr>
        <w:autoSpaceDE w:val="0"/>
        <w:autoSpaceDN w:val="0"/>
        <w:adjustRightInd w:val="0"/>
        <w:spacing w:after="0"/>
        <w:jc w:val="both"/>
        <w:rPr>
          <w:rFonts w:cs="Arial"/>
          <w:b/>
          <w:bCs/>
          <w:color w:val="000000"/>
        </w:rPr>
      </w:pPr>
    </w:p>
    <w:p w:rsidR="00491EDC" w:rsidRPr="00491EDC" w:rsidRDefault="00491EDC" w:rsidP="00C91708">
      <w:pPr>
        <w:autoSpaceDE w:val="0"/>
        <w:autoSpaceDN w:val="0"/>
        <w:adjustRightInd w:val="0"/>
        <w:spacing w:after="0"/>
        <w:jc w:val="both"/>
        <w:rPr>
          <w:rFonts w:cs="Arial"/>
          <w:b/>
          <w:bCs/>
          <w:color w:val="000000"/>
        </w:rPr>
      </w:pPr>
      <w:r w:rsidRPr="00491EDC">
        <w:rPr>
          <w:rFonts w:cs="Arial"/>
          <w:b/>
          <w:bCs/>
          <w:color w:val="000000"/>
        </w:rPr>
        <w:t>Équipement</w:t>
      </w:r>
    </w:p>
    <w:p w:rsidR="00C91708" w:rsidRPr="00C91708" w:rsidRDefault="00491EDC" w:rsidP="00C91708">
      <w:pPr>
        <w:autoSpaceDE w:val="0"/>
        <w:autoSpaceDN w:val="0"/>
        <w:adjustRightInd w:val="0"/>
        <w:spacing w:after="0"/>
        <w:jc w:val="both"/>
        <w:rPr>
          <w:rFonts w:cs="Arial"/>
          <w:color w:val="000000"/>
        </w:rPr>
      </w:pPr>
      <w:r>
        <w:rPr>
          <w:rFonts w:cs="Arial"/>
          <w:color w:val="000000"/>
        </w:rPr>
        <w:t>2</w:t>
      </w:r>
      <w:r w:rsidR="00C91708" w:rsidRPr="00C91708">
        <w:rPr>
          <w:rFonts w:cs="Arial"/>
          <w:color w:val="000000"/>
        </w:rPr>
        <w:t>4,1 M€ (soit 9,7% du CA)</w:t>
      </w:r>
    </w:p>
    <w:p w:rsidR="00491EDC" w:rsidRDefault="00491EDC" w:rsidP="00C91708">
      <w:pPr>
        <w:autoSpaceDE w:val="0"/>
        <w:autoSpaceDN w:val="0"/>
        <w:adjustRightInd w:val="0"/>
        <w:spacing w:after="0"/>
        <w:jc w:val="both"/>
        <w:rPr>
          <w:rFonts w:cs="Arial"/>
          <w:color w:val="000000"/>
        </w:rPr>
        <w:sectPr w:rsidR="00491EDC" w:rsidSect="00491EDC">
          <w:type w:val="continuous"/>
          <w:pgSz w:w="11906" w:h="16838"/>
          <w:pgMar w:top="1417" w:right="1417" w:bottom="1417" w:left="1417" w:header="708" w:footer="708" w:gutter="0"/>
          <w:cols w:num="2" w:space="708"/>
          <w:titlePg/>
          <w:docGrid w:linePitch="360"/>
        </w:sectPr>
      </w:pPr>
    </w:p>
    <w:p w:rsidR="00C91708" w:rsidRDefault="00C91708" w:rsidP="00C91708">
      <w:pPr>
        <w:autoSpaceDE w:val="0"/>
        <w:autoSpaceDN w:val="0"/>
        <w:adjustRightInd w:val="0"/>
        <w:spacing w:after="0"/>
        <w:jc w:val="both"/>
        <w:rPr>
          <w:rFonts w:cs="Arial"/>
          <w:color w:val="000000"/>
        </w:rPr>
      </w:pPr>
    </w:p>
    <w:p w:rsidR="00491EDC" w:rsidRDefault="00491EDC" w:rsidP="00C91708">
      <w:pPr>
        <w:autoSpaceDE w:val="0"/>
        <w:autoSpaceDN w:val="0"/>
        <w:adjustRightInd w:val="0"/>
        <w:spacing w:after="0"/>
        <w:jc w:val="both"/>
        <w:rPr>
          <w:rFonts w:cs="Arial"/>
          <w:color w:val="000000"/>
        </w:rPr>
      </w:pPr>
    </w:p>
    <w:p w:rsidR="00491EDC" w:rsidRDefault="00491EDC" w:rsidP="00C91708">
      <w:pPr>
        <w:autoSpaceDE w:val="0"/>
        <w:autoSpaceDN w:val="0"/>
        <w:adjustRightInd w:val="0"/>
        <w:spacing w:after="0"/>
        <w:jc w:val="both"/>
        <w:rPr>
          <w:rFonts w:cs="Arial"/>
          <w:color w:val="000000"/>
        </w:rPr>
      </w:pPr>
    </w:p>
    <w:p w:rsidR="00C91708" w:rsidRPr="00AD1420" w:rsidRDefault="00C91708" w:rsidP="00750B4B">
      <w:pPr>
        <w:pStyle w:val="Sansinterligne"/>
        <w:numPr>
          <w:ilvl w:val="0"/>
          <w:numId w:val="8"/>
        </w:numPr>
        <w:jc w:val="both"/>
        <w:rPr>
          <w:rFonts w:cs="Arial"/>
          <w:b/>
          <w:color w:val="E36C0A" w:themeColor="accent6" w:themeShade="BF"/>
          <w:sz w:val="24"/>
          <w:szCs w:val="24"/>
        </w:rPr>
      </w:pPr>
      <w:r w:rsidRPr="00AD1420">
        <w:rPr>
          <w:rFonts w:cs="Arial"/>
          <w:b/>
          <w:color w:val="E36C0A" w:themeColor="accent6" w:themeShade="BF"/>
          <w:sz w:val="24"/>
          <w:szCs w:val="24"/>
        </w:rPr>
        <w:lastRenderedPageBreak/>
        <w:t>Positionnement</w:t>
      </w:r>
    </w:p>
    <w:p w:rsidR="00C91708" w:rsidRPr="00C91708" w:rsidRDefault="00C91708" w:rsidP="00C91708">
      <w:pPr>
        <w:pStyle w:val="Sansinterligne"/>
        <w:jc w:val="both"/>
        <w:rPr>
          <w:rFonts w:cs="Arial"/>
        </w:rPr>
      </w:pPr>
    </w:p>
    <w:p w:rsidR="00C91708" w:rsidRPr="00C91708" w:rsidRDefault="00491EDC" w:rsidP="00491EDC">
      <w:pPr>
        <w:pStyle w:val="Sansinterligne"/>
        <w:jc w:val="both"/>
        <w:rPr>
          <w:rFonts w:cs="Arial"/>
        </w:rPr>
      </w:pPr>
      <w:r>
        <w:rPr>
          <w:rFonts w:cs="Arial"/>
        </w:rPr>
        <w:t>Au total, le g</w:t>
      </w:r>
      <w:r w:rsidR="00C91708" w:rsidRPr="00C91708">
        <w:rPr>
          <w:rFonts w:cs="Arial"/>
        </w:rPr>
        <w:t xml:space="preserve">roupe </w:t>
      </w:r>
      <w:r>
        <w:rPr>
          <w:rFonts w:cs="Arial"/>
        </w:rPr>
        <w:t xml:space="preserve">Lafuma </w:t>
      </w:r>
      <w:r w:rsidR="00C91708" w:rsidRPr="00C91708">
        <w:rPr>
          <w:rFonts w:cs="Arial"/>
        </w:rPr>
        <w:t xml:space="preserve">exploite </w:t>
      </w:r>
      <w:r w:rsidR="00C91708" w:rsidRPr="00C91708">
        <w:rPr>
          <w:rFonts w:cs="Arial"/>
          <w:b/>
        </w:rPr>
        <w:t>72 points de vente</w:t>
      </w:r>
      <w:r w:rsidR="00C91708" w:rsidRPr="00C91708">
        <w:rPr>
          <w:rFonts w:cs="Arial"/>
        </w:rPr>
        <w:t xml:space="preserve"> en France et dans le monde ainsi que </w:t>
      </w:r>
      <w:r>
        <w:rPr>
          <w:rFonts w:cs="Arial"/>
        </w:rPr>
        <w:t>quatre</w:t>
      </w:r>
      <w:r w:rsidR="00C91708" w:rsidRPr="00C91708">
        <w:rPr>
          <w:rFonts w:cs="Arial"/>
        </w:rPr>
        <w:t xml:space="preserve"> sites marchands et emploie près de </w:t>
      </w:r>
      <w:r w:rsidR="00C91708" w:rsidRPr="00C91708">
        <w:rPr>
          <w:rFonts w:cs="Arial"/>
          <w:b/>
        </w:rPr>
        <w:t>2</w:t>
      </w:r>
      <w:r>
        <w:rPr>
          <w:rFonts w:cs="Arial"/>
          <w:b/>
        </w:rPr>
        <w:t xml:space="preserve"> </w:t>
      </w:r>
      <w:r w:rsidR="00C91708" w:rsidRPr="00C91708">
        <w:rPr>
          <w:rFonts w:cs="Arial"/>
          <w:b/>
        </w:rPr>
        <w:t>200 personnes</w:t>
      </w:r>
      <w:r w:rsidR="00C91708" w:rsidRPr="00C91708">
        <w:rPr>
          <w:rFonts w:cs="Arial"/>
        </w:rPr>
        <w:t xml:space="preserve">. </w:t>
      </w:r>
    </w:p>
    <w:p w:rsidR="00491EDC" w:rsidRDefault="00491EDC" w:rsidP="00C91708">
      <w:pPr>
        <w:pStyle w:val="Sansinterligne"/>
        <w:jc w:val="both"/>
        <w:rPr>
          <w:rFonts w:cs="Arial"/>
          <w:bCs/>
        </w:rPr>
      </w:pPr>
    </w:p>
    <w:p w:rsidR="00491EDC" w:rsidRDefault="00C91708" w:rsidP="00491EDC">
      <w:pPr>
        <w:pStyle w:val="Sansinterligne"/>
        <w:jc w:val="both"/>
        <w:rPr>
          <w:rFonts w:cs="Arial"/>
        </w:rPr>
      </w:pPr>
      <w:r w:rsidRPr="00C91708">
        <w:rPr>
          <w:rFonts w:cs="Arial"/>
          <w:bCs/>
        </w:rPr>
        <w:t xml:space="preserve">De façon simplifiée, </w:t>
      </w:r>
      <w:r w:rsidRPr="00C91708">
        <w:rPr>
          <w:rFonts w:cs="Arial"/>
        </w:rPr>
        <w:t>la stratégie de positionnement et de développement du Groupe est fo</w:t>
      </w:r>
      <w:r w:rsidR="00491EDC">
        <w:rPr>
          <w:rFonts w:cs="Arial"/>
        </w:rPr>
        <w:t>ndée sur les éléments suivants :</w:t>
      </w:r>
    </w:p>
    <w:p w:rsidR="00491EDC" w:rsidRPr="00E550BE" w:rsidRDefault="00491EDC" w:rsidP="00491EDC">
      <w:pPr>
        <w:pStyle w:val="Paragraphedeliste"/>
        <w:numPr>
          <w:ilvl w:val="0"/>
          <w:numId w:val="9"/>
        </w:numPr>
        <w:jc w:val="both"/>
      </w:pPr>
      <w:r w:rsidRPr="00C91708">
        <w:rPr>
          <w:rFonts w:cs="Arial"/>
        </w:rPr>
        <w:t>5 marques complémentaires</w:t>
      </w:r>
    </w:p>
    <w:p w:rsidR="00491EDC" w:rsidRPr="00E550BE" w:rsidRDefault="00491EDC" w:rsidP="00491EDC">
      <w:pPr>
        <w:pStyle w:val="Paragraphedeliste"/>
        <w:numPr>
          <w:ilvl w:val="0"/>
          <w:numId w:val="9"/>
        </w:numPr>
        <w:jc w:val="both"/>
      </w:pPr>
      <w:r>
        <w:rPr>
          <w:rFonts w:cs="Arial"/>
        </w:rPr>
        <w:t>Une gamme de 3 à 4 familles de produits selon les marques</w:t>
      </w:r>
    </w:p>
    <w:p w:rsidR="00491EDC" w:rsidRPr="00E550BE" w:rsidRDefault="00491EDC" w:rsidP="00491EDC">
      <w:pPr>
        <w:pStyle w:val="Paragraphedeliste"/>
        <w:numPr>
          <w:ilvl w:val="0"/>
          <w:numId w:val="9"/>
        </w:numPr>
        <w:jc w:val="both"/>
      </w:pPr>
      <w:r>
        <w:rPr>
          <w:rFonts w:cs="Arial"/>
        </w:rPr>
        <w:t xml:space="preserve">Une présence internationale appuyée sur des structures ou des partenaires </w:t>
      </w:r>
    </w:p>
    <w:p w:rsidR="00491EDC" w:rsidRDefault="00491EDC" w:rsidP="00491EDC">
      <w:pPr>
        <w:pStyle w:val="Paragraphedeliste"/>
        <w:numPr>
          <w:ilvl w:val="0"/>
          <w:numId w:val="9"/>
        </w:numPr>
        <w:jc w:val="both"/>
      </w:pPr>
      <w:r>
        <w:rPr>
          <w:rFonts w:cs="Arial"/>
        </w:rPr>
        <w:t>Des concepts de magasin ou de site Internet afin de répondre à l’évolution de la consommation et de la distribution du sport</w:t>
      </w:r>
    </w:p>
    <w:p w:rsidR="00C91708" w:rsidRDefault="00491EDC" w:rsidP="00491EDC">
      <w:pPr>
        <w:pStyle w:val="Sansinterligne"/>
        <w:jc w:val="both"/>
        <w:rPr>
          <w:rFonts w:cs="Arial"/>
        </w:rPr>
      </w:pPr>
      <w:r>
        <w:rPr>
          <w:rFonts w:cs="Arial"/>
        </w:rPr>
        <w:t xml:space="preserve">Ces éléments contribuent à une </w:t>
      </w:r>
      <w:r w:rsidR="00C91708" w:rsidRPr="00206862">
        <w:rPr>
          <w:rFonts w:cs="Arial"/>
          <w:b/>
          <w:bCs/>
        </w:rPr>
        <w:t>politi</w:t>
      </w:r>
      <w:r w:rsidRPr="00206862">
        <w:rPr>
          <w:rFonts w:cs="Arial"/>
          <w:b/>
          <w:bCs/>
        </w:rPr>
        <w:t>que multimarque</w:t>
      </w:r>
      <w:r>
        <w:rPr>
          <w:rFonts w:cs="Arial"/>
        </w:rPr>
        <w:t xml:space="preserve">, </w:t>
      </w:r>
      <w:r w:rsidRPr="00206862">
        <w:rPr>
          <w:rFonts w:cs="Arial"/>
          <w:b/>
          <w:bCs/>
        </w:rPr>
        <w:t>multi-produits</w:t>
      </w:r>
      <w:r>
        <w:rPr>
          <w:rFonts w:cs="Arial"/>
        </w:rPr>
        <w:t xml:space="preserve"> et </w:t>
      </w:r>
      <w:r w:rsidR="00C91708" w:rsidRPr="00206862">
        <w:rPr>
          <w:rFonts w:cs="Arial"/>
          <w:b/>
          <w:bCs/>
        </w:rPr>
        <w:t>multi-pays</w:t>
      </w:r>
      <w:r w:rsidR="00C91708" w:rsidRPr="00C91708">
        <w:rPr>
          <w:rFonts w:cs="Arial"/>
        </w:rPr>
        <w:t xml:space="preserve"> en synergie avec les services</w:t>
      </w:r>
      <w:r>
        <w:rPr>
          <w:rFonts w:cs="Arial"/>
        </w:rPr>
        <w:t>.</w:t>
      </w:r>
    </w:p>
    <w:p w:rsidR="00491EDC" w:rsidRPr="00C91708" w:rsidRDefault="00491EDC" w:rsidP="00491EDC">
      <w:pPr>
        <w:pStyle w:val="Sansinterligne"/>
        <w:jc w:val="both"/>
        <w:rPr>
          <w:rFonts w:cs="Arial"/>
        </w:rPr>
      </w:pPr>
    </w:p>
    <w:p w:rsidR="00C91708" w:rsidRPr="00C91708" w:rsidRDefault="00491EDC" w:rsidP="00491EDC">
      <w:pPr>
        <w:pStyle w:val="Sansinterligne"/>
        <w:jc w:val="both"/>
        <w:rPr>
          <w:rFonts w:cs="Arial"/>
        </w:rPr>
      </w:pPr>
      <w:r>
        <w:rPr>
          <w:rFonts w:cs="Arial"/>
        </w:rPr>
        <w:t>Cette stratégie de cinq</w:t>
      </w:r>
      <w:r w:rsidR="00C91708" w:rsidRPr="00C91708">
        <w:rPr>
          <w:rFonts w:cs="Arial"/>
        </w:rPr>
        <w:t xml:space="preserve"> marques complémentaires est aussi basée dans le </w:t>
      </w:r>
      <w:r w:rsidR="00C91708" w:rsidRPr="00206862">
        <w:rPr>
          <w:rFonts w:cs="Arial"/>
          <w:b/>
          <w:bCs/>
        </w:rPr>
        <w:t>respect de l’identité de chacune</w:t>
      </w:r>
      <w:r w:rsidR="00C91708" w:rsidRPr="00C91708">
        <w:rPr>
          <w:rFonts w:cs="Arial"/>
        </w:rPr>
        <w:t>, sur le partage des meilleures pratiques et de services opérationnels communs comme la logistique et les systèmes d’information.</w:t>
      </w:r>
    </w:p>
    <w:p w:rsidR="00C91708" w:rsidRPr="00C91708" w:rsidRDefault="00C91708" w:rsidP="00C91708">
      <w:pPr>
        <w:pStyle w:val="Sansinterligne"/>
        <w:jc w:val="both"/>
        <w:rPr>
          <w:rFonts w:cs="Arial"/>
        </w:rPr>
      </w:pPr>
    </w:p>
    <w:p w:rsidR="00C91708" w:rsidRPr="00750B4B" w:rsidRDefault="00C91708" w:rsidP="00C91708">
      <w:pPr>
        <w:pStyle w:val="Sansinterligne"/>
        <w:jc w:val="both"/>
        <w:rPr>
          <w:rFonts w:cs="Arial"/>
          <w:color w:val="E36C0A" w:themeColor="accent6" w:themeShade="BF"/>
        </w:rPr>
      </w:pPr>
    </w:p>
    <w:p w:rsidR="00C91708" w:rsidRPr="00AD1420" w:rsidRDefault="00C91708" w:rsidP="00750B4B">
      <w:pPr>
        <w:pStyle w:val="Sansinterligne"/>
        <w:numPr>
          <w:ilvl w:val="0"/>
          <w:numId w:val="8"/>
        </w:numPr>
        <w:jc w:val="both"/>
        <w:rPr>
          <w:rFonts w:cs="Arial"/>
          <w:b/>
          <w:color w:val="E36C0A" w:themeColor="accent6" w:themeShade="BF"/>
          <w:sz w:val="24"/>
          <w:szCs w:val="24"/>
        </w:rPr>
      </w:pPr>
      <w:r w:rsidRPr="00AD1420">
        <w:rPr>
          <w:rFonts w:cs="Arial"/>
          <w:b/>
          <w:color w:val="E36C0A" w:themeColor="accent6" w:themeShade="BF"/>
          <w:sz w:val="24"/>
          <w:szCs w:val="24"/>
        </w:rPr>
        <w:t>Perspectives 2012</w:t>
      </w:r>
    </w:p>
    <w:p w:rsidR="00C91708" w:rsidRPr="00C91708" w:rsidRDefault="00C91708" w:rsidP="00C91708">
      <w:pPr>
        <w:pStyle w:val="Sansinterligne"/>
        <w:jc w:val="both"/>
        <w:rPr>
          <w:rFonts w:cs="Arial"/>
        </w:rPr>
      </w:pPr>
    </w:p>
    <w:p w:rsidR="00C91708" w:rsidRPr="00C91708" w:rsidRDefault="00C91708" w:rsidP="00323203">
      <w:pPr>
        <w:pStyle w:val="Sansinterligne"/>
        <w:jc w:val="both"/>
        <w:rPr>
          <w:rFonts w:cs="Arial"/>
        </w:rPr>
      </w:pPr>
      <w:r w:rsidRPr="00C91708">
        <w:rPr>
          <w:rFonts w:cs="Arial"/>
        </w:rPr>
        <w:t xml:space="preserve">Pour l’exercice 2012, et grâce au premier </w:t>
      </w:r>
      <w:r w:rsidR="00323203">
        <w:rPr>
          <w:rFonts w:cs="Arial"/>
        </w:rPr>
        <w:t>rapport trimestriel retenu, le g</w:t>
      </w:r>
      <w:r w:rsidRPr="00C91708">
        <w:rPr>
          <w:rFonts w:cs="Arial"/>
        </w:rPr>
        <w:t xml:space="preserve">roupe bénéficie </w:t>
      </w:r>
      <w:r w:rsidRPr="00206862">
        <w:rPr>
          <w:rFonts w:cs="Arial"/>
        </w:rPr>
        <w:t>d’</w:t>
      </w:r>
      <w:r w:rsidRPr="00206862">
        <w:rPr>
          <w:rFonts w:cs="Arial"/>
          <w:b/>
          <w:bCs/>
        </w:rPr>
        <w:t>une bonne visibilité d’activité</w:t>
      </w:r>
      <w:r w:rsidRPr="00C91708">
        <w:rPr>
          <w:rFonts w:cs="Arial"/>
        </w:rPr>
        <w:t xml:space="preserve"> sur le premier semestre qui devrait afficher une nouvelle progression dans tous ses pôles hormis le pôle surf qui reste incertain. Cette progression sera assurée p</w:t>
      </w:r>
      <w:r w:rsidR="00323203">
        <w:rPr>
          <w:rFonts w:cs="Arial"/>
        </w:rPr>
        <w:t>ar une nouvelle performance du p</w:t>
      </w:r>
      <w:r w:rsidRPr="00C91708">
        <w:rPr>
          <w:rFonts w:cs="Arial"/>
        </w:rPr>
        <w:t>ôle Montagne</w:t>
      </w:r>
      <w:r w:rsidR="00323203">
        <w:rPr>
          <w:rFonts w:cs="Arial"/>
        </w:rPr>
        <w:t>, une belle saison attendue en c</w:t>
      </w:r>
      <w:r w:rsidRPr="00C91708">
        <w:rPr>
          <w:rFonts w:cs="Arial"/>
        </w:rPr>
        <w:t xml:space="preserve">amping pour </w:t>
      </w:r>
      <w:r w:rsidR="00323203">
        <w:rPr>
          <w:rFonts w:cs="Arial"/>
        </w:rPr>
        <w:t>Lafuma</w:t>
      </w:r>
      <w:r w:rsidRPr="00C91708">
        <w:rPr>
          <w:rFonts w:cs="Arial"/>
        </w:rPr>
        <w:t xml:space="preserve">, et un retour à la croissance de </w:t>
      </w:r>
      <w:r w:rsidR="00323203">
        <w:rPr>
          <w:rFonts w:cs="Arial"/>
        </w:rPr>
        <w:t>Le Chameau</w:t>
      </w:r>
      <w:r w:rsidRPr="00C91708">
        <w:rPr>
          <w:rFonts w:cs="Arial"/>
        </w:rPr>
        <w:t>.</w:t>
      </w:r>
    </w:p>
    <w:p w:rsidR="00C91708" w:rsidRPr="00C91708" w:rsidRDefault="00C91708" w:rsidP="00C91708">
      <w:pPr>
        <w:pStyle w:val="Sansinterligne"/>
        <w:jc w:val="both"/>
        <w:rPr>
          <w:rFonts w:cs="Arial"/>
        </w:rPr>
      </w:pPr>
    </w:p>
    <w:p w:rsidR="00C91708" w:rsidRDefault="00206862" w:rsidP="00E64165">
      <w:pPr>
        <w:pStyle w:val="Sansinterligne"/>
        <w:jc w:val="both"/>
        <w:rPr>
          <w:rFonts w:cs="Arial"/>
        </w:rPr>
      </w:pPr>
      <w:r>
        <w:rPr>
          <w:rFonts w:cs="Arial"/>
          <w:noProof/>
          <w:lang w:eastAsia="fr-FR"/>
        </w:rPr>
        <w:drawing>
          <wp:anchor distT="0" distB="0" distL="114300" distR="114300" simplePos="0" relativeHeight="251677696" behindDoc="1" locked="0" layoutInCell="1" allowOverlap="1">
            <wp:simplePos x="0" y="0"/>
            <wp:positionH relativeFrom="column">
              <wp:posOffset>24130</wp:posOffset>
            </wp:positionH>
            <wp:positionV relativeFrom="paragraph">
              <wp:posOffset>44450</wp:posOffset>
            </wp:positionV>
            <wp:extent cx="1381125" cy="1352550"/>
            <wp:effectExtent l="19050" t="0" r="9525" b="0"/>
            <wp:wrapTight wrapText="bothSides">
              <wp:wrapPolygon edited="0">
                <wp:start x="-298" y="0"/>
                <wp:lineTo x="-298" y="21296"/>
                <wp:lineTo x="21749" y="21296"/>
                <wp:lineTo x="21749" y="0"/>
                <wp:lineTo x="-298" y="0"/>
              </wp:wrapPolygon>
            </wp:wrapTight>
            <wp:docPr id="20" name="Image 20" descr="http://www.lafuma-boutique.com/PagesFront/lafuma/S79/univers-trail_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fuma-boutique.com/PagesFront/lafuma/S79/univers-trail_homme.jpg"/>
                    <pic:cNvPicPr>
                      <a:picLocks noChangeAspect="1" noChangeArrowheads="1"/>
                    </pic:cNvPicPr>
                  </pic:nvPicPr>
                  <pic:blipFill>
                    <a:blip r:embed="rId15" cstate="print"/>
                    <a:srcRect r="20765" b="11186"/>
                    <a:stretch>
                      <a:fillRect/>
                    </a:stretch>
                  </pic:blipFill>
                  <pic:spPr bwMode="auto">
                    <a:xfrm>
                      <a:off x="0" y="0"/>
                      <a:ext cx="1381125" cy="1352550"/>
                    </a:xfrm>
                    <a:prstGeom prst="rect">
                      <a:avLst/>
                    </a:prstGeom>
                    <a:noFill/>
                    <a:ln w="9525">
                      <a:noFill/>
                      <a:miter lim="800000"/>
                      <a:headEnd/>
                      <a:tailEnd/>
                    </a:ln>
                  </pic:spPr>
                </pic:pic>
              </a:graphicData>
            </a:graphic>
          </wp:anchor>
        </w:drawing>
      </w:r>
      <w:r w:rsidR="00C91708" w:rsidRPr="00C91708">
        <w:rPr>
          <w:rFonts w:cs="Arial"/>
        </w:rPr>
        <w:t xml:space="preserve">Concernant l’ensemble de l’exercice, </w:t>
      </w:r>
      <w:r w:rsidR="00C91708" w:rsidRPr="00206862">
        <w:rPr>
          <w:rFonts w:cs="Arial"/>
          <w:b/>
          <w:bCs/>
        </w:rPr>
        <w:t xml:space="preserve">une croissance de l’activité </w:t>
      </w:r>
      <w:r w:rsidR="00323203" w:rsidRPr="00206862">
        <w:rPr>
          <w:rFonts w:cs="Arial"/>
          <w:b/>
          <w:bCs/>
        </w:rPr>
        <w:t>est</w:t>
      </w:r>
      <w:r w:rsidR="00C91708" w:rsidRPr="00206862">
        <w:rPr>
          <w:rFonts w:cs="Arial"/>
          <w:b/>
          <w:bCs/>
        </w:rPr>
        <w:t xml:space="preserve"> à prévoir</w:t>
      </w:r>
      <w:r w:rsidR="00C91708" w:rsidRPr="00206862">
        <w:rPr>
          <w:rFonts w:cs="Arial"/>
        </w:rPr>
        <w:t>,</w:t>
      </w:r>
      <w:r w:rsidR="00C91708" w:rsidRPr="00C91708">
        <w:rPr>
          <w:rFonts w:cs="Arial"/>
        </w:rPr>
        <w:t xml:space="preserve"> tout en tenant compte de l’évolution de la consommation qui peut influencer sur les saisons en cours et les commandes sur l’h</w:t>
      </w:r>
      <w:r w:rsidR="00E64165">
        <w:rPr>
          <w:rFonts w:cs="Arial"/>
        </w:rPr>
        <w:t>iver 2012 (</w:t>
      </w:r>
      <w:r w:rsidR="00C91708" w:rsidRPr="00C91708">
        <w:rPr>
          <w:rFonts w:cs="Arial"/>
        </w:rPr>
        <w:t xml:space="preserve">notamment par rapport </w:t>
      </w:r>
      <w:r w:rsidR="00323203">
        <w:rPr>
          <w:rFonts w:cs="Arial"/>
        </w:rPr>
        <w:t>aux tendances</w:t>
      </w:r>
      <w:r w:rsidR="00C91708" w:rsidRPr="00C91708">
        <w:rPr>
          <w:rFonts w:cs="Arial"/>
        </w:rPr>
        <w:t xml:space="preserve"> météo</w:t>
      </w:r>
      <w:r w:rsidR="00323203">
        <w:rPr>
          <w:rFonts w:cs="Arial"/>
        </w:rPr>
        <w:t>rologiques</w:t>
      </w:r>
      <w:r w:rsidR="00C91708" w:rsidRPr="00C91708">
        <w:rPr>
          <w:rFonts w:cs="Arial"/>
        </w:rPr>
        <w:t>).</w:t>
      </w:r>
    </w:p>
    <w:p w:rsidR="00206862" w:rsidRPr="00C91708" w:rsidRDefault="00206862" w:rsidP="00323203">
      <w:pPr>
        <w:pStyle w:val="Sansinterligne"/>
        <w:jc w:val="both"/>
        <w:rPr>
          <w:rFonts w:cs="Arial"/>
        </w:rPr>
      </w:pPr>
    </w:p>
    <w:p w:rsidR="00C91708" w:rsidRPr="00C91708" w:rsidRDefault="00206862" w:rsidP="00206862">
      <w:pPr>
        <w:pStyle w:val="Sansinterligne"/>
        <w:jc w:val="both"/>
        <w:rPr>
          <w:rFonts w:cs="Arial"/>
        </w:rPr>
      </w:pPr>
      <w:r>
        <w:rPr>
          <w:rFonts w:cs="Arial"/>
        </w:rPr>
        <w:t>Grâce à une bonne maî</w:t>
      </w:r>
      <w:r w:rsidR="00C91708" w:rsidRPr="00C91708">
        <w:rPr>
          <w:rFonts w:cs="Arial"/>
        </w:rPr>
        <w:t xml:space="preserve">trise </w:t>
      </w:r>
      <w:r>
        <w:rPr>
          <w:rFonts w:cs="Arial"/>
        </w:rPr>
        <w:t>des charges, et sans coût</w:t>
      </w:r>
      <w:r w:rsidR="00C91708" w:rsidRPr="00C91708">
        <w:rPr>
          <w:rFonts w:cs="Arial"/>
        </w:rPr>
        <w:t xml:space="preserve"> </w:t>
      </w:r>
      <w:r>
        <w:rPr>
          <w:rFonts w:cs="Arial"/>
        </w:rPr>
        <w:t xml:space="preserve">de restructuration additionnel </w:t>
      </w:r>
      <w:r w:rsidR="00C91708" w:rsidRPr="00C91708">
        <w:rPr>
          <w:rFonts w:cs="Arial"/>
        </w:rPr>
        <w:t>(grâce au développement et à l’implantation asiatique), une progression des résultats opérationnels est plus qu’envisageable.</w:t>
      </w:r>
    </w:p>
    <w:p w:rsidR="00C91708" w:rsidRPr="00C91708" w:rsidRDefault="00C91708" w:rsidP="00C91708">
      <w:pPr>
        <w:pStyle w:val="Sansinterligne"/>
        <w:jc w:val="both"/>
        <w:rPr>
          <w:rFonts w:cs="Arial"/>
        </w:rPr>
      </w:pPr>
    </w:p>
    <w:p w:rsidR="00C91708" w:rsidRPr="00750B4B" w:rsidRDefault="00C91708" w:rsidP="00C91708">
      <w:pPr>
        <w:pStyle w:val="Sansinterligne"/>
        <w:jc w:val="both"/>
        <w:rPr>
          <w:rFonts w:cs="Arial"/>
          <w:color w:val="E36C0A" w:themeColor="accent6" w:themeShade="BF"/>
        </w:rPr>
      </w:pPr>
    </w:p>
    <w:p w:rsidR="00C91708" w:rsidRPr="00AD1420" w:rsidRDefault="00C91708" w:rsidP="00750B4B">
      <w:pPr>
        <w:pStyle w:val="Sansinterligne"/>
        <w:numPr>
          <w:ilvl w:val="0"/>
          <w:numId w:val="8"/>
        </w:numPr>
        <w:jc w:val="both"/>
        <w:rPr>
          <w:rFonts w:cs="Arial"/>
          <w:b/>
          <w:color w:val="E36C0A" w:themeColor="accent6" w:themeShade="BF"/>
        </w:rPr>
      </w:pPr>
      <w:r w:rsidRPr="00AD1420">
        <w:rPr>
          <w:rFonts w:cs="Arial"/>
          <w:b/>
          <w:color w:val="E36C0A" w:themeColor="accent6" w:themeShade="BF"/>
          <w:sz w:val="24"/>
          <w:szCs w:val="24"/>
        </w:rPr>
        <w:t>Complément</w:t>
      </w:r>
    </w:p>
    <w:p w:rsidR="00C91708" w:rsidRPr="00C91708" w:rsidRDefault="00C91708" w:rsidP="00C91708">
      <w:pPr>
        <w:pStyle w:val="Sansinterligne"/>
        <w:jc w:val="both"/>
        <w:rPr>
          <w:rFonts w:cs="Arial"/>
        </w:rPr>
      </w:pPr>
    </w:p>
    <w:p w:rsidR="00C91708" w:rsidRPr="00C91708" w:rsidRDefault="00C91708" w:rsidP="00750B4B">
      <w:pPr>
        <w:pStyle w:val="Sansinterligne"/>
        <w:jc w:val="both"/>
        <w:rPr>
          <w:rFonts w:cs="Arial"/>
        </w:rPr>
      </w:pPr>
      <w:r w:rsidRPr="00C91708">
        <w:rPr>
          <w:rFonts w:cs="Arial"/>
        </w:rPr>
        <w:t>Le groupe français de textile e</w:t>
      </w:r>
      <w:r w:rsidR="00206862">
        <w:rPr>
          <w:rFonts w:cs="Arial"/>
        </w:rPr>
        <w:t>t équipement de sport et loisir</w:t>
      </w:r>
      <w:r w:rsidRPr="00C91708">
        <w:rPr>
          <w:rFonts w:cs="Arial"/>
        </w:rPr>
        <w:t xml:space="preserve"> </w:t>
      </w:r>
      <w:r w:rsidR="00750B4B">
        <w:rPr>
          <w:rFonts w:cs="Arial"/>
        </w:rPr>
        <w:t>Lafuma</w:t>
      </w:r>
      <w:r w:rsidR="00206862">
        <w:rPr>
          <w:rFonts w:cs="Arial"/>
        </w:rPr>
        <w:t xml:space="preserve"> </w:t>
      </w:r>
      <w:r w:rsidRPr="00C91708">
        <w:rPr>
          <w:rFonts w:cs="Arial"/>
        </w:rPr>
        <w:t>a été récompensé le 31 janvier 2012, par l’Ecole des Dirigeants et Créateurs d’Entreprise, pour</w:t>
      </w:r>
      <w:r w:rsidR="00206862">
        <w:rPr>
          <w:rFonts w:cs="Arial"/>
        </w:rPr>
        <w:t xml:space="preserve"> l’engagement de ses activités depuis quinze</w:t>
      </w:r>
      <w:r w:rsidRPr="00C91708">
        <w:rPr>
          <w:rFonts w:cs="Arial"/>
        </w:rPr>
        <w:t xml:space="preserve"> ans, en faveur du Développement Durable, dans le respect des hommes et de l’environnement et reçoit donc le </w:t>
      </w:r>
      <w:r w:rsidRPr="00206862">
        <w:rPr>
          <w:rFonts w:cs="Arial"/>
          <w:b/>
          <w:bCs/>
        </w:rPr>
        <w:t>Trophée EDC 2012</w:t>
      </w:r>
      <w:r w:rsidRPr="00C91708">
        <w:rPr>
          <w:rFonts w:cs="Arial"/>
        </w:rPr>
        <w:t>.</w:t>
      </w:r>
    </w:p>
    <w:p w:rsidR="00C91708" w:rsidRPr="00C91708" w:rsidRDefault="00C91708" w:rsidP="00C91708">
      <w:pPr>
        <w:pStyle w:val="Sansinterligne"/>
        <w:jc w:val="both"/>
        <w:rPr>
          <w:rFonts w:cs="Geneva"/>
        </w:rPr>
      </w:pPr>
    </w:p>
    <w:p w:rsidR="001A2A2D" w:rsidRDefault="001A2A2D"/>
    <w:p w:rsidR="00206862" w:rsidRDefault="00206862"/>
    <w:p w:rsidR="002615DC" w:rsidRDefault="002615DC"/>
    <w:p w:rsidR="00195035" w:rsidRPr="00AD1420" w:rsidRDefault="00866200" w:rsidP="00206862">
      <w:pPr>
        <w:pStyle w:val="Paragraphedeliste"/>
        <w:numPr>
          <w:ilvl w:val="0"/>
          <w:numId w:val="10"/>
        </w:numPr>
        <w:rPr>
          <w:color w:val="C00000"/>
          <w:sz w:val="32"/>
          <w:szCs w:val="32"/>
        </w:rPr>
      </w:pPr>
      <w:r w:rsidRPr="00866200">
        <w:rPr>
          <w:noProof/>
          <w:color w:val="C00000"/>
          <w:lang w:eastAsia="fr-FR"/>
        </w:rPr>
        <w:lastRenderedPageBreak/>
        <w:pict>
          <v:rect id="_x0000_s1033" style="position:absolute;left:0;text-align:left;margin-left:-2pt;margin-top:20.65pt;width:454.5pt;height:11.25pt;z-index:-251646976" fillcolor="#fde9d9 [665]" stroked="f"/>
        </w:pict>
      </w:r>
      <w:r w:rsidR="00195035" w:rsidRPr="00AD1420">
        <w:rPr>
          <w:rFonts w:cstheme="majorBidi"/>
          <w:b/>
          <w:bCs/>
          <w:color w:val="C00000"/>
          <w:sz w:val="36"/>
          <w:szCs w:val="36"/>
        </w:rPr>
        <w:t>Analyse des stratégies adoptées par Lafuma</w:t>
      </w:r>
    </w:p>
    <w:p w:rsidR="00C91708" w:rsidRDefault="00C91708"/>
    <w:p w:rsidR="00C91708" w:rsidRPr="00750B4B" w:rsidRDefault="00C91708" w:rsidP="00C91708">
      <w:pPr>
        <w:pStyle w:val="Sansinterligne"/>
        <w:numPr>
          <w:ilvl w:val="0"/>
          <w:numId w:val="2"/>
        </w:numPr>
        <w:rPr>
          <w:b/>
          <w:color w:val="E36C0A" w:themeColor="accent6" w:themeShade="BF"/>
          <w:sz w:val="24"/>
          <w:szCs w:val="24"/>
        </w:rPr>
      </w:pPr>
      <w:r w:rsidRPr="00750B4B">
        <w:rPr>
          <w:b/>
          <w:color w:val="E36C0A" w:themeColor="accent6" w:themeShade="BF"/>
          <w:sz w:val="24"/>
          <w:szCs w:val="24"/>
        </w:rPr>
        <w:t>Les premières orientations stratégiques de LAFUMA</w:t>
      </w:r>
    </w:p>
    <w:p w:rsidR="00C91708" w:rsidRDefault="00C91708" w:rsidP="00C91708">
      <w:pPr>
        <w:pStyle w:val="Sansinterligne"/>
      </w:pPr>
    </w:p>
    <w:p w:rsidR="00C91708" w:rsidRDefault="0027535B" w:rsidP="00206862">
      <w:pPr>
        <w:pStyle w:val="Sansinterligne"/>
        <w:jc w:val="both"/>
      </w:pPr>
      <w:r>
        <w:rPr>
          <w:noProof/>
          <w:lang w:eastAsia="fr-FR"/>
        </w:rPr>
        <w:drawing>
          <wp:anchor distT="0" distB="0" distL="114300" distR="114300" simplePos="0" relativeHeight="251680768" behindDoc="1" locked="0" layoutInCell="1" allowOverlap="1">
            <wp:simplePos x="0" y="0"/>
            <wp:positionH relativeFrom="column">
              <wp:posOffset>4405630</wp:posOffset>
            </wp:positionH>
            <wp:positionV relativeFrom="paragraph">
              <wp:posOffset>306705</wp:posOffset>
            </wp:positionV>
            <wp:extent cx="1351280" cy="1914525"/>
            <wp:effectExtent l="19050" t="0" r="1270" b="0"/>
            <wp:wrapTight wrapText="bothSides">
              <wp:wrapPolygon edited="0">
                <wp:start x="-305" y="0"/>
                <wp:lineTo x="-305" y="21493"/>
                <wp:lineTo x="21620" y="21493"/>
                <wp:lineTo x="21620" y="0"/>
                <wp:lineTo x="-305" y="0"/>
              </wp:wrapPolygon>
            </wp:wrapTight>
            <wp:docPr id="29" name="Image 29" descr="http://2.bp.blogspot.com/_lbrhSavY-KM/SEb_88PmQtI/AAAAAAAAAPU/3sPj-5rHogY/s320/kelzav_Lafuma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lbrhSavY-KM/SEb_88PmQtI/AAAAAAAAAPU/3sPj-5rHogY/s320/kelzav_Lafuma_poster.jpg"/>
                    <pic:cNvPicPr>
                      <a:picLocks noChangeAspect="1" noChangeArrowheads="1"/>
                    </pic:cNvPicPr>
                  </pic:nvPicPr>
                  <pic:blipFill>
                    <a:blip r:embed="rId16" cstate="print"/>
                    <a:srcRect/>
                    <a:stretch>
                      <a:fillRect/>
                    </a:stretch>
                  </pic:blipFill>
                  <pic:spPr bwMode="auto">
                    <a:xfrm>
                      <a:off x="0" y="0"/>
                      <a:ext cx="1351280" cy="1914525"/>
                    </a:xfrm>
                    <a:prstGeom prst="rect">
                      <a:avLst/>
                    </a:prstGeom>
                    <a:noFill/>
                    <a:ln w="9525">
                      <a:noFill/>
                      <a:miter lim="800000"/>
                      <a:headEnd/>
                      <a:tailEnd/>
                    </a:ln>
                  </pic:spPr>
                </pic:pic>
              </a:graphicData>
            </a:graphic>
          </wp:anchor>
        </w:drawing>
      </w:r>
      <w:r w:rsidR="00C91708">
        <w:t xml:space="preserve">Depuis la création de l’entreprise </w:t>
      </w:r>
      <w:r w:rsidR="00206862">
        <w:t>Lafuma</w:t>
      </w:r>
      <w:r w:rsidR="00C91708">
        <w:t xml:space="preserve"> en 1930, le groupe s’est initialement positionné sur la réalisation et la commercialisation de tout type de sac notamment grâce aux compétences de tanneur et de sellier des trois frères </w:t>
      </w:r>
      <w:r w:rsidR="00206862">
        <w:t>Lafuma</w:t>
      </w:r>
      <w:r w:rsidR="00C91708">
        <w:t xml:space="preserve">. Ce n’est qu’à partir de 1936 que le groupe prend un </w:t>
      </w:r>
      <w:r w:rsidR="00C91708" w:rsidRPr="00206862">
        <w:rPr>
          <w:b/>
          <w:bCs/>
        </w:rPr>
        <w:t>virage stratégique d’ampleur</w:t>
      </w:r>
      <w:r w:rsidR="00C91708">
        <w:t>.</w:t>
      </w:r>
      <w:r w:rsidR="00206862" w:rsidRPr="00206862">
        <w:t xml:space="preserve"> </w:t>
      </w:r>
    </w:p>
    <w:p w:rsidR="00C91708" w:rsidRDefault="00C91708" w:rsidP="00C91708">
      <w:pPr>
        <w:pStyle w:val="Sansinterligne"/>
        <w:jc w:val="both"/>
      </w:pPr>
    </w:p>
    <w:p w:rsidR="00C91708" w:rsidRDefault="00206862" w:rsidP="00206862">
      <w:pPr>
        <w:pStyle w:val="Sansinterligne"/>
        <w:jc w:val="both"/>
      </w:pPr>
      <w:r>
        <w:t>En effet, l</w:t>
      </w:r>
      <w:r w:rsidR="00C91708">
        <w:t xml:space="preserve">’entreprise </w:t>
      </w:r>
      <w:r>
        <w:t>Lafuma</w:t>
      </w:r>
      <w:r w:rsidR="00C91708">
        <w:t xml:space="preserve"> commercialise</w:t>
      </w:r>
      <w:r>
        <w:t xml:space="preserve">, </w:t>
      </w:r>
      <w:r w:rsidR="00C91708">
        <w:t>à partir de</w:t>
      </w:r>
      <w:r>
        <w:t xml:space="preserve"> 1936, ce qui fera sa renommée : </w:t>
      </w:r>
      <w:r w:rsidR="00C91708" w:rsidRPr="00206862">
        <w:rPr>
          <w:b/>
          <w:bCs/>
        </w:rPr>
        <w:t>le sac à dos à armature</w:t>
      </w:r>
      <w:r w:rsidR="00C91708">
        <w:t xml:space="preserve">. Dopée par l’émergence des congés payés, cette nouvelle invention est un véritable succès pour </w:t>
      </w:r>
      <w:r>
        <w:t>Lafuma</w:t>
      </w:r>
      <w:r w:rsidR="00C91708">
        <w:t xml:space="preserve">. La stratégie de l’entreprise est alors en totale adéquation avec le phénomène naissant de tourisme de masse. Pour cause, l’entreprise saute également sur l’occasion quelques années plus tard avec la commercialisation dès 1954 du </w:t>
      </w:r>
      <w:r w:rsidR="00C91708" w:rsidRPr="00206862">
        <w:rPr>
          <w:b/>
          <w:bCs/>
        </w:rPr>
        <w:t>mobilier de camping</w:t>
      </w:r>
      <w:r w:rsidR="00C91708">
        <w:t>. Un virage stratégique qui coïncide parfaitement avec les prémices de l’automobile et de la société de loisirs.</w:t>
      </w:r>
    </w:p>
    <w:p w:rsidR="00C91708" w:rsidRDefault="00C91708" w:rsidP="00C91708">
      <w:pPr>
        <w:pStyle w:val="Sansinterligne"/>
        <w:jc w:val="both"/>
      </w:pPr>
    </w:p>
    <w:p w:rsidR="00C91708" w:rsidRDefault="00C91708" w:rsidP="00206862">
      <w:pPr>
        <w:pStyle w:val="Sansinterligne"/>
        <w:jc w:val="both"/>
      </w:pPr>
      <w:r>
        <w:t xml:space="preserve">Dans cette période (1936-1960), on constate que </w:t>
      </w:r>
      <w:r w:rsidR="00206862">
        <w:t>Lafuma</w:t>
      </w:r>
      <w:r>
        <w:t xml:space="preserve"> </w:t>
      </w:r>
      <w:r w:rsidRPr="00206862">
        <w:rPr>
          <w:b/>
          <w:bCs/>
        </w:rPr>
        <w:t>a su saisir les opportunités</w:t>
      </w:r>
      <w:r>
        <w:t xml:space="preserve"> qui se présentaient en tenant compte de l’environnement et du contexte politique et social de l’époque. Il s’agit bien ici d’une démarche primordiale pour définir une </w:t>
      </w:r>
      <w:r w:rsidRPr="00206862">
        <w:rPr>
          <w:b/>
          <w:bCs/>
        </w:rPr>
        <w:t>stratégie efficace</w:t>
      </w:r>
      <w:r>
        <w:t xml:space="preserve"> selon la méthode proposée par </w:t>
      </w:r>
      <w:r w:rsidRPr="00206862">
        <w:rPr>
          <w:b/>
          <w:bCs/>
          <w:color w:val="0070C0"/>
        </w:rPr>
        <w:t>Richard M. CYERT</w:t>
      </w:r>
      <w:r>
        <w:t xml:space="preserve"> et </w:t>
      </w:r>
      <w:proofErr w:type="spellStart"/>
      <w:r w:rsidRPr="00206862">
        <w:rPr>
          <w:b/>
          <w:bCs/>
          <w:color w:val="0070C0"/>
        </w:rPr>
        <w:t>Kalman</w:t>
      </w:r>
      <w:proofErr w:type="spellEnd"/>
      <w:r w:rsidRPr="00206862">
        <w:rPr>
          <w:b/>
          <w:bCs/>
          <w:color w:val="0070C0"/>
        </w:rPr>
        <w:t xml:space="preserve"> J. COHEN</w:t>
      </w:r>
      <w:r>
        <w:t xml:space="preserve"> dans </w:t>
      </w:r>
      <w:proofErr w:type="spellStart"/>
      <w:r w:rsidRPr="00C17536">
        <w:rPr>
          <w:i/>
        </w:rPr>
        <w:t>Strategy</w:t>
      </w:r>
      <w:proofErr w:type="spellEnd"/>
      <w:r w:rsidRPr="00C17536">
        <w:rPr>
          <w:i/>
        </w:rPr>
        <w:t xml:space="preserve"> : Formulation, </w:t>
      </w:r>
      <w:proofErr w:type="spellStart"/>
      <w:r w:rsidRPr="00C17536">
        <w:rPr>
          <w:i/>
        </w:rPr>
        <w:t>Implementation</w:t>
      </w:r>
      <w:proofErr w:type="spellEnd"/>
      <w:r w:rsidRPr="00C17536">
        <w:rPr>
          <w:i/>
        </w:rPr>
        <w:t xml:space="preserve"> and Monitoring</w:t>
      </w:r>
      <w:r>
        <w:t xml:space="preserve">. Forte de ses différentes innovations, l’entreprise LAFUMA est parvenue à lancer ses produits au bon moment et à capitaliser sur son </w:t>
      </w:r>
      <w:r w:rsidRPr="00241EB2">
        <w:rPr>
          <w:b/>
          <w:bCs/>
        </w:rPr>
        <w:t>image de marque</w:t>
      </w:r>
      <w:r>
        <w:t>.</w:t>
      </w:r>
    </w:p>
    <w:p w:rsidR="00C91708" w:rsidRDefault="00C91708" w:rsidP="00C91708">
      <w:pPr>
        <w:pStyle w:val="Sansinterligne"/>
        <w:jc w:val="both"/>
      </w:pPr>
    </w:p>
    <w:p w:rsidR="00C91708" w:rsidRDefault="00C91708" w:rsidP="00C91708">
      <w:pPr>
        <w:pStyle w:val="Sansinterligne"/>
        <w:jc w:val="both"/>
      </w:pPr>
      <w:r>
        <w:t>La renommée de l’entreprise a également permis à LAFUMA de tisser des partenariats avec de gros partenaires notamment dans le cadre de commandes militaires.</w:t>
      </w:r>
    </w:p>
    <w:p w:rsidR="00C91708" w:rsidRDefault="00C91708" w:rsidP="00C91708">
      <w:pPr>
        <w:pStyle w:val="Sansinterligne"/>
      </w:pPr>
    </w:p>
    <w:p w:rsidR="002A4D23" w:rsidRDefault="002A4D23" w:rsidP="00C91708">
      <w:pPr>
        <w:pStyle w:val="Sansinterligne"/>
      </w:pPr>
    </w:p>
    <w:p w:rsidR="00C91708" w:rsidRPr="00750B4B" w:rsidRDefault="00C91708" w:rsidP="00C91708">
      <w:pPr>
        <w:pStyle w:val="Sansinterligne"/>
        <w:numPr>
          <w:ilvl w:val="0"/>
          <w:numId w:val="2"/>
        </w:numPr>
        <w:rPr>
          <w:b/>
          <w:color w:val="E36C0A" w:themeColor="accent6" w:themeShade="BF"/>
          <w:sz w:val="24"/>
          <w:szCs w:val="24"/>
        </w:rPr>
      </w:pPr>
      <w:r w:rsidRPr="00750B4B">
        <w:rPr>
          <w:b/>
          <w:color w:val="E36C0A" w:themeColor="accent6" w:themeShade="BF"/>
          <w:sz w:val="24"/>
          <w:szCs w:val="24"/>
        </w:rPr>
        <w:t>Une période sensible pour LAFUMA : absence d’innovation stratégique ?</w:t>
      </w:r>
    </w:p>
    <w:p w:rsidR="00C91708" w:rsidRDefault="00C91708" w:rsidP="00C91708">
      <w:pPr>
        <w:pStyle w:val="Sansinterligne"/>
      </w:pPr>
    </w:p>
    <w:p w:rsidR="00C91708" w:rsidRDefault="00C91708" w:rsidP="002A4D23">
      <w:pPr>
        <w:pStyle w:val="Sansinterligne"/>
        <w:jc w:val="both"/>
      </w:pPr>
      <w:r>
        <w:t xml:space="preserve">La poursuite du développement de l’entreprise dans les années 1970 n’est marquée </w:t>
      </w:r>
      <w:r w:rsidRPr="002A4D23">
        <w:t>d’</w:t>
      </w:r>
      <w:r w:rsidRPr="002A4D23">
        <w:rPr>
          <w:b/>
          <w:bCs/>
        </w:rPr>
        <w:t>aucune innovation stratégique</w:t>
      </w:r>
      <w:r>
        <w:t xml:space="preserve">. </w:t>
      </w:r>
      <w:r w:rsidR="002A4D23">
        <w:t>Lafuma</w:t>
      </w:r>
      <w:r>
        <w:t xml:space="preserve"> vit sur ses acquis et ne parvient pas à répondre présent face aux grandes mutations du tourisme malgré une volonté d’internationalisation. </w:t>
      </w:r>
    </w:p>
    <w:p w:rsidR="00C91708" w:rsidRDefault="00C91708" w:rsidP="00C91708">
      <w:pPr>
        <w:pStyle w:val="Sansinterligne"/>
        <w:jc w:val="both"/>
      </w:pPr>
    </w:p>
    <w:p w:rsidR="00C91708" w:rsidRDefault="00C91708" w:rsidP="002A4D23">
      <w:pPr>
        <w:pStyle w:val="Sansinterligne"/>
        <w:jc w:val="both"/>
      </w:pPr>
      <w:r>
        <w:t xml:space="preserve">La situation </w:t>
      </w:r>
      <w:r w:rsidRPr="002A4D23">
        <w:rPr>
          <w:b/>
          <w:bCs/>
        </w:rPr>
        <w:t>s’aggrave ensuite</w:t>
      </w:r>
      <w:r>
        <w:t xml:space="preserve"> au début des années </w:t>
      </w:r>
      <w:r w:rsidR="002A4D23">
        <w:t>19</w:t>
      </w:r>
      <w:r>
        <w:t xml:space="preserve">80. L’entreprise arrive alors en état de cessation de paiement en 1984, ce qui marque un véritable point d’arrêt pour le groupe </w:t>
      </w:r>
      <w:r w:rsidR="002A4D23">
        <w:t>Lafuma</w:t>
      </w:r>
      <w:r>
        <w:t xml:space="preserve">. Lors de cette période, la stratégie de </w:t>
      </w:r>
      <w:r w:rsidR="002A4D23">
        <w:t>Lafuma</w:t>
      </w:r>
      <w:r>
        <w:t xml:space="preserve"> est </w:t>
      </w:r>
      <w:r w:rsidRPr="002A4D23">
        <w:rPr>
          <w:b/>
          <w:bCs/>
        </w:rPr>
        <w:t>trop attentiste</w:t>
      </w:r>
      <w:r>
        <w:t xml:space="preserve"> et les nouvelles tendances autour du tourisme et des activités de plein-air ne sont pas exploitées par le groupe. </w:t>
      </w:r>
    </w:p>
    <w:p w:rsidR="00C91708" w:rsidRDefault="002A4D23" w:rsidP="00C91708">
      <w:pPr>
        <w:pStyle w:val="Sansinterligne"/>
        <w:jc w:val="both"/>
      </w:pPr>
      <w:r>
        <w:rPr>
          <w:noProof/>
          <w:lang w:eastAsia="fr-FR"/>
        </w:rPr>
        <w:drawing>
          <wp:anchor distT="0" distB="0" distL="114300" distR="114300" simplePos="0" relativeHeight="251679744" behindDoc="1" locked="0" layoutInCell="1" allowOverlap="1">
            <wp:simplePos x="0" y="0"/>
            <wp:positionH relativeFrom="column">
              <wp:posOffset>-23495</wp:posOffset>
            </wp:positionH>
            <wp:positionV relativeFrom="paragraph">
              <wp:posOffset>153035</wp:posOffset>
            </wp:positionV>
            <wp:extent cx="813435" cy="1162050"/>
            <wp:effectExtent l="19050" t="0" r="5715" b="0"/>
            <wp:wrapTight wrapText="bothSides">
              <wp:wrapPolygon edited="0">
                <wp:start x="-506" y="0"/>
                <wp:lineTo x="-506" y="21246"/>
                <wp:lineTo x="21752" y="21246"/>
                <wp:lineTo x="21752" y="0"/>
                <wp:lineTo x="-506" y="0"/>
              </wp:wrapPolygon>
            </wp:wrapTight>
            <wp:docPr id="26" name="Image 26" descr="http://www.amediaphotos.com/image.php?src=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mediaphotos.com/image.php?src=2262"/>
                    <pic:cNvPicPr>
                      <a:picLocks noChangeAspect="1" noChangeArrowheads="1"/>
                    </pic:cNvPicPr>
                  </pic:nvPicPr>
                  <pic:blipFill>
                    <a:blip r:embed="rId17" cstate="print"/>
                    <a:srcRect/>
                    <a:stretch>
                      <a:fillRect/>
                    </a:stretch>
                  </pic:blipFill>
                  <pic:spPr bwMode="auto">
                    <a:xfrm>
                      <a:off x="0" y="0"/>
                      <a:ext cx="813435" cy="1162050"/>
                    </a:xfrm>
                    <a:prstGeom prst="rect">
                      <a:avLst/>
                    </a:prstGeom>
                    <a:noFill/>
                    <a:ln w="9525">
                      <a:noFill/>
                      <a:miter lim="800000"/>
                      <a:headEnd/>
                      <a:tailEnd/>
                    </a:ln>
                  </pic:spPr>
                </pic:pic>
              </a:graphicData>
            </a:graphic>
          </wp:anchor>
        </w:drawing>
      </w:r>
    </w:p>
    <w:p w:rsidR="00C91708" w:rsidRDefault="00C91708" w:rsidP="002A4D23">
      <w:pPr>
        <w:pStyle w:val="Sansinterligne"/>
        <w:jc w:val="both"/>
      </w:pPr>
      <w:r>
        <w:t xml:space="preserve">La venue de </w:t>
      </w:r>
      <w:r w:rsidRPr="002A4D23">
        <w:rPr>
          <w:b/>
          <w:bCs/>
          <w:color w:val="0070C0"/>
        </w:rPr>
        <w:t>Philippe JOFFARD</w:t>
      </w:r>
      <w:r>
        <w:t xml:space="preserve"> à la tête de l’entreprise lance alors un </w:t>
      </w:r>
      <w:r w:rsidRPr="002A4D23">
        <w:rPr>
          <w:b/>
          <w:bCs/>
        </w:rPr>
        <w:t>nouveau cycle dans la vie de l’entreprise</w:t>
      </w:r>
      <w:r>
        <w:t>.</w:t>
      </w:r>
    </w:p>
    <w:p w:rsidR="00C91708" w:rsidRDefault="00C91708" w:rsidP="00C91708">
      <w:pPr>
        <w:pStyle w:val="Sansinterligne"/>
        <w:jc w:val="both"/>
      </w:pPr>
    </w:p>
    <w:p w:rsidR="00C91708" w:rsidRDefault="00C91708" w:rsidP="00C91708">
      <w:pPr>
        <w:pStyle w:val="Sansinterligne"/>
        <w:rPr>
          <w:color w:val="E36C0A" w:themeColor="accent6" w:themeShade="BF"/>
        </w:rPr>
      </w:pPr>
    </w:p>
    <w:p w:rsidR="002A4D23" w:rsidRDefault="002A4D23" w:rsidP="00C91708">
      <w:pPr>
        <w:pStyle w:val="Sansinterligne"/>
        <w:rPr>
          <w:color w:val="E36C0A" w:themeColor="accent6" w:themeShade="BF"/>
        </w:rPr>
      </w:pPr>
    </w:p>
    <w:p w:rsidR="002A4D23" w:rsidRDefault="002A4D23" w:rsidP="00C91708">
      <w:pPr>
        <w:pStyle w:val="Sansinterligne"/>
        <w:rPr>
          <w:color w:val="E36C0A" w:themeColor="accent6" w:themeShade="BF"/>
        </w:rPr>
      </w:pPr>
    </w:p>
    <w:p w:rsidR="00AA6ED1" w:rsidRDefault="00AA6ED1" w:rsidP="00C91708">
      <w:pPr>
        <w:pStyle w:val="Sansinterligne"/>
        <w:rPr>
          <w:color w:val="E36C0A" w:themeColor="accent6" w:themeShade="BF"/>
        </w:rPr>
      </w:pPr>
    </w:p>
    <w:p w:rsidR="00AA6ED1" w:rsidRDefault="00AA6ED1" w:rsidP="00C91708">
      <w:pPr>
        <w:pStyle w:val="Sansinterligne"/>
        <w:rPr>
          <w:color w:val="E36C0A" w:themeColor="accent6" w:themeShade="BF"/>
        </w:rPr>
      </w:pPr>
    </w:p>
    <w:p w:rsidR="00AA6ED1" w:rsidRDefault="00AA6ED1" w:rsidP="00C91708">
      <w:pPr>
        <w:pStyle w:val="Sansinterligne"/>
        <w:rPr>
          <w:color w:val="E36C0A" w:themeColor="accent6" w:themeShade="BF"/>
        </w:rPr>
      </w:pPr>
    </w:p>
    <w:p w:rsidR="00C91708" w:rsidRPr="00750B4B" w:rsidRDefault="00C91708" w:rsidP="00C91708">
      <w:pPr>
        <w:pStyle w:val="Sansinterligne"/>
        <w:numPr>
          <w:ilvl w:val="0"/>
          <w:numId w:val="2"/>
        </w:numPr>
        <w:rPr>
          <w:b/>
          <w:color w:val="E36C0A" w:themeColor="accent6" w:themeShade="BF"/>
          <w:sz w:val="24"/>
          <w:szCs w:val="24"/>
        </w:rPr>
      </w:pPr>
      <w:r w:rsidRPr="00750B4B">
        <w:rPr>
          <w:b/>
          <w:color w:val="E36C0A" w:themeColor="accent6" w:themeShade="BF"/>
          <w:sz w:val="24"/>
          <w:szCs w:val="24"/>
        </w:rPr>
        <w:lastRenderedPageBreak/>
        <w:t>Le renouveau de LAFUMA</w:t>
      </w:r>
    </w:p>
    <w:p w:rsidR="00C91708" w:rsidRDefault="00C91708" w:rsidP="00C91708">
      <w:pPr>
        <w:pStyle w:val="Sansinterligne"/>
      </w:pPr>
    </w:p>
    <w:p w:rsidR="00C91708" w:rsidRDefault="00C91708" w:rsidP="00C91708">
      <w:pPr>
        <w:pStyle w:val="Sansinterligne"/>
        <w:jc w:val="both"/>
      </w:pPr>
      <w:r>
        <w:t xml:space="preserve">La stratégie du groupe est alors beaucoup plus marquée. La nouvelle tête dirigeante cherche à consolider le groupe et à le développer grâce à une </w:t>
      </w:r>
      <w:r w:rsidRPr="00AD1420">
        <w:rPr>
          <w:b/>
          <w:bCs/>
        </w:rPr>
        <w:t>cr</w:t>
      </w:r>
      <w:r w:rsidRPr="00AD61F1">
        <w:rPr>
          <w:b/>
          <w:bCs/>
        </w:rPr>
        <w:t>oissance externe en allant conquérir de nouveaux marchés</w:t>
      </w:r>
      <w:r>
        <w:t>.</w:t>
      </w:r>
      <w:r w:rsidR="00AD1420">
        <w:t xml:space="preserve"> Cette stratégie correspond à celle de </w:t>
      </w:r>
      <w:r w:rsidR="00AD1420" w:rsidRPr="00AD1420">
        <w:rPr>
          <w:b/>
          <w:bCs/>
          <w:color w:val="0070C0"/>
        </w:rPr>
        <w:t>CHANDLER</w:t>
      </w:r>
      <w:r w:rsidR="00AD1420">
        <w:t>, c’est-à-dire la détermination d’objectifs à long terme avec des choix d’actions adéquats.</w:t>
      </w:r>
    </w:p>
    <w:p w:rsidR="00C91708" w:rsidRDefault="00C91708" w:rsidP="00C91708">
      <w:pPr>
        <w:pStyle w:val="Sansinterligne"/>
        <w:jc w:val="both"/>
      </w:pPr>
    </w:p>
    <w:p w:rsidR="00C91708" w:rsidRDefault="00C91708" w:rsidP="00AD61F1">
      <w:pPr>
        <w:pStyle w:val="Sansinterligne"/>
        <w:jc w:val="both"/>
      </w:pPr>
      <w:r>
        <w:t xml:space="preserve">La création d’une filiale de fabrication en Tunisie en 1986 répond à l’objectif de </w:t>
      </w:r>
      <w:r w:rsidRPr="00AD61F1">
        <w:rPr>
          <w:b/>
          <w:bCs/>
        </w:rPr>
        <w:t>consolidation</w:t>
      </w:r>
      <w:r>
        <w:t xml:space="preserve"> du groupe afin de rendre </w:t>
      </w:r>
      <w:r w:rsidR="00AD61F1">
        <w:t>Lafuma</w:t>
      </w:r>
      <w:r>
        <w:t xml:space="preserve"> plus performant</w:t>
      </w:r>
      <w:r w:rsidR="00AD61F1">
        <w:t>e</w:t>
      </w:r>
      <w:r>
        <w:t xml:space="preserve"> en termes de compétitivité-prix. </w:t>
      </w:r>
      <w:r w:rsidR="00AD61F1">
        <w:t>Lafuma</w:t>
      </w:r>
      <w:r>
        <w:t xml:space="preserve"> procède également à une </w:t>
      </w:r>
      <w:r w:rsidRPr="00AD61F1">
        <w:rPr>
          <w:b/>
          <w:bCs/>
        </w:rPr>
        <w:t>ouverture du capital</w:t>
      </w:r>
      <w:r>
        <w:t xml:space="preserve"> entre 1984 et 1989 afin de renforcer le groupe. Cette assainissement des finances du groupe </w:t>
      </w:r>
      <w:r w:rsidR="00AD61F1">
        <w:t>permet</w:t>
      </w:r>
      <w:r>
        <w:t xml:space="preserve"> ensuite à </w:t>
      </w:r>
      <w:r w:rsidR="00AD61F1">
        <w:t>Lafuma</w:t>
      </w:r>
      <w:r>
        <w:t xml:space="preserve"> de croître à l’international. En 1988, </w:t>
      </w:r>
      <w:r w:rsidR="00AD61F1">
        <w:t>Lafuma</w:t>
      </w:r>
      <w:r>
        <w:t xml:space="preserve"> s’implante aux Etats-Unis avec la création de </w:t>
      </w:r>
      <w:r w:rsidR="00AD61F1" w:rsidRPr="00AD61F1">
        <w:rPr>
          <w:b/>
          <w:bCs/>
        </w:rPr>
        <w:t>Lafuma</w:t>
      </w:r>
      <w:r w:rsidRPr="00AD61F1">
        <w:rPr>
          <w:b/>
          <w:bCs/>
        </w:rPr>
        <w:t xml:space="preserve"> USA</w:t>
      </w:r>
      <w:r>
        <w:t xml:space="preserve">, puis prend pied à Hong-Kong pour commercialiser ses produits sur le </w:t>
      </w:r>
      <w:r w:rsidRPr="00AD61F1">
        <w:rPr>
          <w:b/>
          <w:bCs/>
        </w:rPr>
        <w:t>marché asiatique</w:t>
      </w:r>
      <w:r>
        <w:t xml:space="preserve">. En 1992, le groupe poursuit cette stratégie de </w:t>
      </w:r>
      <w:proofErr w:type="spellStart"/>
      <w:r w:rsidRPr="00AD61F1">
        <w:rPr>
          <w:b/>
          <w:bCs/>
          <w:i/>
        </w:rPr>
        <w:t>greenfield</w:t>
      </w:r>
      <w:proofErr w:type="spellEnd"/>
      <w:r w:rsidRPr="00AD61F1">
        <w:rPr>
          <w:b/>
          <w:bCs/>
          <w:i/>
        </w:rPr>
        <w:t xml:space="preserve"> </w:t>
      </w:r>
      <w:proofErr w:type="spellStart"/>
      <w:r w:rsidRPr="00AD61F1">
        <w:rPr>
          <w:b/>
          <w:bCs/>
          <w:i/>
        </w:rPr>
        <w:t>investment</w:t>
      </w:r>
      <w:proofErr w:type="spellEnd"/>
      <w:r>
        <w:t xml:space="preserve"> en créant une entreprise en Hongrie.</w:t>
      </w:r>
    </w:p>
    <w:p w:rsidR="00C91708" w:rsidRDefault="00C91708" w:rsidP="00C91708">
      <w:pPr>
        <w:pStyle w:val="Sansinterligne"/>
        <w:jc w:val="both"/>
      </w:pPr>
    </w:p>
    <w:p w:rsidR="00C91708" w:rsidRDefault="00C91708" w:rsidP="00C91708">
      <w:pPr>
        <w:pStyle w:val="Sansinterligne"/>
        <w:jc w:val="both"/>
      </w:pPr>
    </w:p>
    <w:p w:rsidR="00C91708" w:rsidRPr="00750B4B" w:rsidRDefault="00C91708" w:rsidP="00C91708">
      <w:pPr>
        <w:pStyle w:val="Sansinterligne"/>
        <w:numPr>
          <w:ilvl w:val="0"/>
          <w:numId w:val="2"/>
        </w:numPr>
        <w:jc w:val="both"/>
        <w:rPr>
          <w:b/>
          <w:color w:val="E36C0A" w:themeColor="accent6" w:themeShade="BF"/>
          <w:sz w:val="24"/>
          <w:szCs w:val="24"/>
        </w:rPr>
      </w:pPr>
      <w:r w:rsidRPr="00750B4B">
        <w:rPr>
          <w:b/>
          <w:color w:val="E36C0A" w:themeColor="accent6" w:themeShade="BF"/>
          <w:sz w:val="24"/>
          <w:szCs w:val="24"/>
        </w:rPr>
        <w:t>Elargir le champ d’action du groupe : vers un groupe pluriel ?</w:t>
      </w:r>
      <w:r w:rsidRPr="00750B4B">
        <w:rPr>
          <w:noProof/>
          <w:color w:val="E36C0A" w:themeColor="accent6" w:themeShade="BF"/>
          <w:sz w:val="24"/>
          <w:szCs w:val="24"/>
          <w:lang w:eastAsia="fr-FR"/>
        </w:rPr>
        <w:t xml:space="preserve"> </w:t>
      </w:r>
    </w:p>
    <w:p w:rsidR="00C91708" w:rsidRDefault="00C91708" w:rsidP="00C91708">
      <w:pPr>
        <w:pStyle w:val="Sansinterligne"/>
        <w:jc w:val="both"/>
      </w:pPr>
    </w:p>
    <w:p w:rsidR="00AD1420" w:rsidRDefault="00AD61F1" w:rsidP="00AD1420">
      <w:pPr>
        <w:pStyle w:val="Sansinterligne"/>
        <w:jc w:val="both"/>
      </w:pPr>
      <w:r>
        <w:t>Lafuma</w:t>
      </w:r>
      <w:r w:rsidR="00C91708">
        <w:t xml:space="preserve"> opte à partir de 1995 pour une </w:t>
      </w:r>
      <w:r w:rsidR="00C91708" w:rsidRPr="00AD61F1">
        <w:rPr>
          <w:b/>
          <w:bCs/>
        </w:rPr>
        <w:t>stratégie légèrement différente</w:t>
      </w:r>
      <w:r w:rsidR="00C91708">
        <w:t xml:space="preserve">. Le groupe choisit alors de se diversifier en privilégiant la stratégie de </w:t>
      </w:r>
      <w:proofErr w:type="spellStart"/>
      <w:r w:rsidR="00C91708" w:rsidRPr="00AD61F1">
        <w:rPr>
          <w:b/>
          <w:bCs/>
          <w:i/>
        </w:rPr>
        <w:t>brownfield</w:t>
      </w:r>
      <w:proofErr w:type="spellEnd"/>
      <w:r w:rsidR="00C91708" w:rsidRPr="00AD61F1">
        <w:rPr>
          <w:b/>
          <w:bCs/>
          <w:i/>
        </w:rPr>
        <w:t xml:space="preserve"> </w:t>
      </w:r>
      <w:proofErr w:type="spellStart"/>
      <w:r w:rsidR="00C91708" w:rsidRPr="00AD61F1">
        <w:rPr>
          <w:b/>
          <w:bCs/>
          <w:i/>
        </w:rPr>
        <w:t>investment</w:t>
      </w:r>
      <w:proofErr w:type="spellEnd"/>
      <w:r w:rsidR="00C91708">
        <w:t xml:space="preserve"> afin d’absorber plusieurs entreprises stratégiques. Le groupe met en place un véritable fonds d’investissement stratégique puisqu’elle annonce la </w:t>
      </w:r>
      <w:r w:rsidR="00C91708" w:rsidRPr="00AD61F1">
        <w:rPr>
          <w:b/>
          <w:bCs/>
        </w:rPr>
        <w:t>reprise</w:t>
      </w:r>
      <w:r w:rsidR="00C91708">
        <w:t xml:space="preserve"> de </w:t>
      </w:r>
      <w:r>
        <w:t>Millet</w:t>
      </w:r>
      <w:r w:rsidR="00C91708">
        <w:t xml:space="preserve"> en 1995 ainsi que celle de </w:t>
      </w:r>
      <w:r>
        <w:t>Le Chameau</w:t>
      </w:r>
      <w:r w:rsidR="00C91708">
        <w:t xml:space="preserve">. Le rachat de ces deux entreprises a renforcé l’appartenance du groupe à l’univers </w:t>
      </w:r>
      <w:r w:rsidR="00C91708" w:rsidRPr="00E44D5E">
        <w:rPr>
          <w:i/>
        </w:rPr>
        <w:t>outdoor</w:t>
      </w:r>
      <w:r w:rsidR="00C91708">
        <w:t xml:space="preserve"> mais lui a également permis de prendre place dans « l’univers blanc » avec l’acquisition de </w:t>
      </w:r>
      <w:r>
        <w:t>Millet</w:t>
      </w:r>
      <w:r w:rsidR="00C91708">
        <w:t>. Une stratégie ambitieuse mais cruciale dans le développement du groupe.</w:t>
      </w:r>
      <w:r w:rsidR="00AD1420" w:rsidRPr="00AD1420">
        <w:t xml:space="preserve"> </w:t>
      </w:r>
      <w:r w:rsidR="00AD1420">
        <w:t xml:space="preserve">A la veille de l’an 2000, Lafuma opte donc pour un management stratégique, cet </w:t>
      </w:r>
      <w:r w:rsidR="00AD1420" w:rsidRPr="00AD1420">
        <w:rPr>
          <w:b/>
          <w:bCs/>
        </w:rPr>
        <w:t>ensemble de tâches relevant de la direction générale</w:t>
      </w:r>
      <w:r w:rsidR="00AD1420">
        <w:t xml:space="preserve">, qui ont pour objectifs de fixer à l’entreprise les voies de son développement futur tout en lui donnant les moyens organisationnels d’y parvenir, selon la définition de </w:t>
      </w:r>
      <w:r w:rsidR="00AD1420" w:rsidRPr="00AD1420">
        <w:rPr>
          <w:b/>
          <w:bCs/>
          <w:color w:val="0070C0"/>
        </w:rPr>
        <w:t>HELFER</w:t>
      </w:r>
      <w:r w:rsidR="00AD1420">
        <w:t xml:space="preserve">, </w:t>
      </w:r>
      <w:r w:rsidR="00AD1420" w:rsidRPr="00AD1420">
        <w:rPr>
          <w:b/>
          <w:bCs/>
          <w:color w:val="0070C0"/>
        </w:rPr>
        <w:t>KALIKA</w:t>
      </w:r>
      <w:r w:rsidR="00AD1420">
        <w:t xml:space="preserve"> et </w:t>
      </w:r>
      <w:r w:rsidR="00AD1420" w:rsidRPr="00AD1420">
        <w:rPr>
          <w:b/>
          <w:bCs/>
          <w:color w:val="0070C0"/>
        </w:rPr>
        <w:t>ORSONI</w:t>
      </w:r>
      <w:r w:rsidR="00AD1420">
        <w:t>.</w:t>
      </w:r>
    </w:p>
    <w:p w:rsidR="00C91708" w:rsidRDefault="00C91708" w:rsidP="00AD61F1">
      <w:pPr>
        <w:pStyle w:val="Sansinterligne"/>
        <w:jc w:val="both"/>
      </w:pPr>
    </w:p>
    <w:p w:rsidR="00C91708" w:rsidRDefault="0027535B" w:rsidP="00C91708">
      <w:pPr>
        <w:pStyle w:val="Sansinterligne"/>
        <w:jc w:val="both"/>
      </w:pPr>
      <w:r>
        <w:rPr>
          <w:noProof/>
          <w:lang w:eastAsia="fr-FR"/>
        </w:rPr>
        <w:drawing>
          <wp:anchor distT="0" distB="0" distL="114300" distR="114300" simplePos="0" relativeHeight="251682816" behindDoc="1" locked="0" layoutInCell="1" allowOverlap="1">
            <wp:simplePos x="0" y="0"/>
            <wp:positionH relativeFrom="column">
              <wp:posOffset>3215005</wp:posOffset>
            </wp:positionH>
            <wp:positionV relativeFrom="paragraph">
              <wp:posOffset>100965</wp:posOffset>
            </wp:positionV>
            <wp:extent cx="2581275" cy="2276475"/>
            <wp:effectExtent l="19050" t="0" r="9525" b="0"/>
            <wp:wrapTight wrapText="bothSides">
              <wp:wrapPolygon edited="0">
                <wp:start x="-159" y="0"/>
                <wp:lineTo x="-159" y="21510"/>
                <wp:lineTo x="21680" y="21510"/>
                <wp:lineTo x="21680" y="0"/>
                <wp:lineTo x="-159"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4220" t="1852" r="16331"/>
                    <a:stretch>
                      <a:fillRect/>
                    </a:stretch>
                  </pic:blipFill>
                  <pic:spPr bwMode="auto">
                    <a:xfrm>
                      <a:off x="0" y="0"/>
                      <a:ext cx="2581275" cy="2276475"/>
                    </a:xfrm>
                    <a:prstGeom prst="rect">
                      <a:avLst/>
                    </a:prstGeom>
                    <a:noFill/>
                    <a:ln w="9525">
                      <a:noFill/>
                      <a:miter lim="800000"/>
                      <a:headEnd/>
                      <a:tailEnd/>
                    </a:ln>
                  </pic:spPr>
                </pic:pic>
              </a:graphicData>
            </a:graphic>
          </wp:anchor>
        </w:drawing>
      </w:r>
    </w:p>
    <w:p w:rsidR="00C91708" w:rsidRDefault="00C91708" w:rsidP="00AD61F1">
      <w:pPr>
        <w:pStyle w:val="Sansinterligne"/>
        <w:jc w:val="both"/>
      </w:pPr>
      <w:r>
        <w:t xml:space="preserve">Dans l’optique de </w:t>
      </w:r>
      <w:r w:rsidRPr="00AD61F1">
        <w:rPr>
          <w:b/>
          <w:bCs/>
        </w:rPr>
        <w:t>se développer</w:t>
      </w:r>
      <w:r>
        <w:t xml:space="preserve"> sereinement dans « l’univers blanc », </w:t>
      </w:r>
      <w:r w:rsidR="00AD61F1">
        <w:t>Lafuma</w:t>
      </w:r>
      <w:r>
        <w:t xml:space="preserve"> continue sa stratégie d’acquisition en reprenant </w:t>
      </w:r>
      <w:proofErr w:type="spellStart"/>
      <w:r w:rsidR="00AD61F1">
        <w:t>Rivory</w:t>
      </w:r>
      <w:proofErr w:type="spellEnd"/>
      <w:r>
        <w:t xml:space="preserve"> et </w:t>
      </w:r>
      <w:proofErr w:type="spellStart"/>
      <w:r w:rsidR="00AD61F1">
        <w:t>Joanny</w:t>
      </w:r>
      <w:proofErr w:type="spellEnd"/>
      <w:r>
        <w:t xml:space="preserve">, deux entreprises spécialisées dans le matériel de haute-montagne. Ces deux enseignes sont rattachées à la marque </w:t>
      </w:r>
      <w:r w:rsidR="00AD61F1">
        <w:t>Millet</w:t>
      </w:r>
      <w:r>
        <w:t xml:space="preserve"> du groupe. </w:t>
      </w:r>
      <w:r w:rsidR="00AD61F1">
        <w:t>Lafuma</w:t>
      </w:r>
      <w:r>
        <w:t xml:space="preserve"> travaille sur </w:t>
      </w:r>
      <w:r w:rsidRPr="00AD61F1">
        <w:rPr>
          <w:b/>
          <w:bCs/>
        </w:rPr>
        <w:t>tous les fronts</w:t>
      </w:r>
      <w:r>
        <w:t xml:space="preserve"> puisque en 1998, l’entreprise ann</w:t>
      </w:r>
      <w:r w:rsidR="00AD61F1">
        <w:t>once la reprise de la société La</w:t>
      </w:r>
      <w:r>
        <w:t xml:space="preserve"> </w:t>
      </w:r>
      <w:r w:rsidR="00AD61F1">
        <w:t>Dunoise</w:t>
      </w:r>
      <w:r>
        <w:t xml:space="preserve">, une opération réalisée pour diversifier la collection textile de la marque </w:t>
      </w:r>
      <w:r w:rsidR="00AD61F1">
        <w:t>Le Chameau</w:t>
      </w:r>
      <w:r>
        <w:t xml:space="preserve">. La stratégie de croissance externe du groupe, bien que plurielle, est extrêmement réfléchie puisqu’elle permet au groupe de </w:t>
      </w:r>
      <w:r w:rsidRPr="00AD61F1">
        <w:rPr>
          <w:b/>
          <w:bCs/>
        </w:rPr>
        <w:t>s’approprier des entreprises</w:t>
      </w:r>
      <w:r>
        <w:t xml:space="preserve"> déjà actives dans des </w:t>
      </w:r>
      <w:r w:rsidRPr="00AD61F1">
        <w:rPr>
          <w:b/>
          <w:bCs/>
        </w:rPr>
        <w:t>secteurs stratégiques</w:t>
      </w:r>
      <w:r>
        <w:t xml:space="preserve">. </w:t>
      </w:r>
    </w:p>
    <w:p w:rsidR="00C91708" w:rsidRDefault="00C91708" w:rsidP="00C91708">
      <w:pPr>
        <w:pStyle w:val="Sansinterligne"/>
        <w:jc w:val="both"/>
      </w:pPr>
    </w:p>
    <w:p w:rsidR="00C91708" w:rsidRDefault="00C91708" w:rsidP="00224910">
      <w:pPr>
        <w:pStyle w:val="Sansinterligne"/>
        <w:jc w:val="both"/>
      </w:pPr>
      <w:r>
        <w:t xml:space="preserve">Dans le début des années 2000, le groupe tente une nouvelle fois de </w:t>
      </w:r>
      <w:r w:rsidRPr="00224910">
        <w:rPr>
          <w:b/>
          <w:bCs/>
        </w:rPr>
        <w:t>relancer sa gamme de matériel</w:t>
      </w:r>
      <w:r>
        <w:t xml:space="preserve"> </w:t>
      </w:r>
      <w:r w:rsidRPr="00787F41">
        <w:rPr>
          <w:i/>
        </w:rPr>
        <w:t>outdoor</w:t>
      </w:r>
      <w:r>
        <w:t xml:space="preserve"> avec la reprise de </w:t>
      </w:r>
      <w:r w:rsidR="00224910">
        <w:t>Lallemand</w:t>
      </w:r>
      <w:r>
        <w:t xml:space="preserve"> (2001) et </w:t>
      </w:r>
      <w:proofErr w:type="spellStart"/>
      <w:r w:rsidR="00224910">
        <w:t>Big</w:t>
      </w:r>
      <w:proofErr w:type="spellEnd"/>
      <w:r w:rsidR="00224910">
        <w:t xml:space="preserve"> Pack</w:t>
      </w:r>
      <w:r>
        <w:t xml:space="preserve"> (2002). Encore une fois, la stratégie de </w:t>
      </w:r>
      <w:r w:rsidR="00224910">
        <w:t>Lafuma</w:t>
      </w:r>
      <w:r>
        <w:t xml:space="preserve"> est claire, se renforcer en passant par de la </w:t>
      </w:r>
      <w:r w:rsidRPr="00224910">
        <w:rPr>
          <w:b/>
          <w:bCs/>
        </w:rPr>
        <w:t>fusion-acquisition</w:t>
      </w:r>
      <w:r>
        <w:t xml:space="preserve">. </w:t>
      </w:r>
      <w:r w:rsidR="00224910">
        <w:t>Lafuma</w:t>
      </w:r>
      <w:r>
        <w:t xml:space="preserve"> continue également en parallèle son implantation tout autour du globe avec la création d’une filiale de </w:t>
      </w:r>
      <w:r w:rsidR="00224910">
        <w:t>Millet</w:t>
      </w:r>
      <w:r>
        <w:t xml:space="preserve"> au Japon à partir de 2003 et en Corée en 2009.</w:t>
      </w:r>
    </w:p>
    <w:p w:rsidR="00C91708" w:rsidRDefault="00C91708" w:rsidP="00C91708">
      <w:pPr>
        <w:pStyle w:val="Sansinterligne"/>
        <w:jc w:val="both"/>
      </w:pPr>
    </w:p>
    <w:p w:rsidR="00C91708" w:rsidRDefault="00C91708" w:rsidP="00224910">
      <w:pPr>
        <w:pStyle w:val="Sansinterligne"/>
        <w:jc w:val="both"/>
      </w:pPr>
      <w:r>
        <w:lastRenderedPageBreak/>
        <w:t>A partir de 2004 s</w:t>
      </w:r>
      <w:r w:rsidR="00224910">
        <w:t>e dessine une nouvelle tendance :</w:t>
      </w:r>
      <w:r>
        <w:t xml:space="preserve"> le groupe a pour idée de rajeunir plus profondément son im</w:t>
      </w:r>
      <w:r w:rsidR="00224910">
        <w:t>age notamment avec le rachat d’</w:t>
      </w:r>
      <w:proofErr w:type="spellStart"/>
      <w:r w:rsidR="00224910">
        <w:t>Ober</w:t>
      </w:r>
      <w:proofErr w:type="spellEnd"/>
      <w:r>
        <w:t xml:space="preserve"> en réponse à l’évolution du marché vers le « </w:t>
      </w:r>
      <w:proofErr w:type="spellStart"/>
      <w:r>
        <w:t>casual</w:t>
      </w:r>
      <w:proofErr w:type="spellEnd"/>
      <w:r>
        <w:t xml:space="preserve"> ». Dans la même lignée, </w:t>
      </w:r>
      <w:r w:rsidR="00224910">
        <w:t>Lafuma</w:t>
      </w:r>
      <w:r>
        <w:t xml:space="preserve"> écrit un an plus tard (2005), une nouvelle page de son histoire en créant le pôle « surf », également nommé « univers bleu » avec le </w:t>
      </w:r>
      <w:r w:rsidRPr="00224910">
        <w:rPr>
          <w:b/>
          <w:bCs/>
        </w:rPr>
        <w:t>rachat</w:t>
      </w:r>
      <w:r>
        <w:t xml:space="preserve"> important </w:t>
      </w:r>
      <w:r w:rsidR="00224910">
        <w:t>d’</w:t>
      </w:r>
      <w:proofErr w:type="spellStart"/>
      <w:r w:rsidR="00224910">
        <w:t>Oxbow</w:t>
      </w:r>
      <w:proofErr w:type="spellEnd"/>
      <w:r>
        <w:t>.</w:t>
      </w:r>
    </w:p>
    <w:p w:rsidR="00C91708" w:rsidRDefault="00C91708" w:rsidP="00AA6ED1">
      <w:pPr>
        <w:pStyle w:val="Sansinterligne"/>
        <w:jc w:val="both"/>
      </w:pPr>
      <w:r>
        <w:t xml:space="preserve">De 2006 à 2012, le groupe </w:t>
      </w:r>
      <w:r w:rsidR="00224910">
        <w:t>Lafuma</w:t>
      </w:r>
      <w:r>
        <w:t xml:space="preserve"> </w:t>
      </w:r>
      <w:r w:rsidRPr="00224910">
        <w:rPr>
          <w:b/>
          <w:bCs/>
        </w:rPr>
        <w:t>poursuit sa stratégie</w:t>
      </w:r>
      <w:r w:rsidR="00224910">
        <w:t xml:space="preserve"> entamée depuis 1995 ; </w:t>
      </w:r>
      <w:r>
        <w:t xml:space="preserve">l’entreprise continue d’absorber des entreprises stratégiques pour solidifier sa position sur le marché. En 2006, la reprise de la société </w:t>
      </w:r>
      <w:r w:rsidR="00224910">
        <w:t>Georg Schumacher</w:t>
      </w:r>
      <w:r>
        <w:t xml:space="preserve"> vient épauler la marque </w:t>
      </w:r>
      <w:r w:rsidR="00224910">
        <w:t>Le Chameau</w:t>
      </w:r>
      <w:r>
        <w:t xml:space="preserve">, tandis que celle de </w:t>
      </w:r>
      <w:proofErr w:type="spellStart"/>
      <w:r w:rsidR="00224910">
        <w:t>Bishoes</w:t>
      </w:r>
      <w:proofErr w:type="spellEnd"/>
      <w:r>
        <w:t xml:space="preserve"> est intégrée dans </w:t>
      </w:r>
      <w:proofErr w:type="spellStart"/>
      <w:r w:rsidR="00AA6ED1">
        <w:t>Ox</w:t>
      </w:r>
      <w:r w:rsidR="00224910">
        <w:t>bow</w:t>
      </w:r>
      <w:proofErr w:type="spellEnd"/>
      <w:r>
        <w:t xml:space="preserve"> l’année suivante. En 2007, le groupe débute la </w:t>
      </w:r>
      <w:r w:rsidRPr="00AA6ED1">
        <w:rPr>
          <w:b/>
          <w:bCs/>
        </w:rPr>
        <w:t>vente en ligne</w:t>
      </w:r>
      <w:r>
        <w:t xml:space="preserve"> pour les marques </w:t>
      </w:r>
      <w:r w:rsidR="00AA6ED1">
        <w:t>Lafuma</w:t>
      </w:r>
      <w:r>
        <w:t xml:space="preserve"> et </w:t>
      </w:r>
      <w:proofErr w:type="spellStart"/>
      <w:r w:rsidR="00AA6ED1">
        <w:t>Oxbow</w:t>
      </w:r>
      <w:proofErr w:type="spellEnd"/>
      <w:r w:rsidR="00AA6ED1">
        <w:t xml:space="preserve"> avant d’acquérir, </w:t>
      </w:r>
      <w:r>
        <w:t xml:space="preserve">en 2008, la marque </w:t>
      </w:r>
      <w:r w:rsidR="00AA6ED1">
        <w:t>Eider</w:t>
      </w:r>
      <w:r>
        <w:t xml:space="preserve">, un atout de poids venant renforcer le pôle Montagne. Cette démarche stratégique permet au groupe de contenir l’avancée de concurrents comme </w:t>
      </w:r>
      <w:r w:rsidR="00AA6ED1">
        <w:t>Quiksilver</w:t>
      </w:r>
      <w:r>
        <w:t xml:space="preserve"> sur l’univers de la montagne et de la mer avec une </w:t>
      </w:r>
      <w:r w:rsidRPr="00AA6ED1">
        <w:rPr>
          <w:b/>
          <w:bCs/>
        </w:rPr>
        <w:t>image jeune et dynamique</w:t>
      </w:r>
      <w:r>
        <w:t>.</w:t>
      </w:r>
    </w:p>
    <w:p w:rsidR="00C91708" w:rsidRDefault="00C91708"/>
    <w:p w:rsidR="00AD1420" w:rsidRPr="00AD1420" w:rsidRDefault="00AD1420">
      <w:pPr>
        <w:rPr>
          <w:color w:val="C00000"/>
        </w:rPr>
      </w:pPr>
    </w:p>
    <w:p w:rsidR="00195035" w:rsidRPr="00AD1420" w:rsidRDefault="00866200" w:rsidP="00206862">
      <w:pPr>
        <w:pStyle w:val="Paragraphedeliste"/>
        <w:numPr>
          <w:ilvl w:val="0"/>
          <w:numId w:val="10"/>
        </w:numPr>
        <w:rPr>
          <w:color w:val="C00000"/>
          <w:sz w:val="32"/>
          <w:szCs w:val="32"/>
        </w:rPr>
      </w:pPr>
      <w:r w:rsidRPr="00866200">
        <w:rPr>
          <w:noProof/>
          <w:color w:val="C00000"/>
          <w:lang w:eastAsia="fr-FR"/>
        </w:rPr>
        <w:pict>
          <v:rect id="_x0000_s1034" style="position:absolute;left:0;text-align:left;margin-left:-2pt;margin-top:20.65pt;width:454.5pt;height:11.25pt;z-index:-251644928" fillcolor="#fde9d9 [665]" stroked="f"/>
        </w:pict>
      </w:r>
      <w:r w:rsidR="00195035" w:rsidRPr="00AD1420">
        <w:rPr>
          <w:rFonts w:cstheme="majorBidi"/>
          <w:b/>
          <w:bCs/>
          <w:color w:val="C00000"/>
          <w:sz w:val="36"/>
          <w:szCs w:val="36"/>
        </w:rPr>
        <w:t>Les limites des stratégies de Lafuma</w:t>
      </w:r>
    </w:p>
    <w:p w:rsidR="00C91708" w:rsidRDefault="00C91708"/>
    <w:p w:rsidR="00195035" w:rsidRPr="00750B4B" w:rsidRDefault="00195035" w:rsidP="000F1DCC">
      <w:pPr>
        <w:pStyle w:val="Citationintense"/>
        <w:numPr>
          <w:ilvl w:val="0"/>
          <w:numId w:val="4"/>
        </w:numPr>
        <w:pBdr>
          <w:bottom w:val="none" w:sz="0" w:space="0" w:color="auto"/>
        </w:pBdr>
        <w:jc w:val="both"/>
        <w:rPr>
          <w:i w:val="0"/>
          <w:iCs w:val="0"/>
          <w:color w:val="E36C0A" w:themeColor="accent6" w:themeShade="BF"/>
          <w:sz w:val="24"/>
          <w:szCs w:val="24"/>
        </w:rPr>
      </w:pPr>
      <w:r w:rsidRPr="00750B4B">
        <w:rPr>
          <w:i w:val="0"/>
          <w:iCs w:val="0"/>
          <w:color w:val="E36C0A" w:themeColor="accent6" w:themeShade="BF"/>
          <w:sz w:val="24"/>
          <w:szCs w:val="24"/>
        </w:rPr>
        <w:t xml:space="preserve">La stratégie de « chemin faisant » (M.J. </w:t>
      </w:r>
      <w:r w:rsidR="000F1DCC">
        <w:rPr>
          <w:i w:val="0"/>
          <w:iCs w:val="0"/>
          <w:color w:val="E36C0A" w:themeColor="accent6" w:themeShade="BF"/>
          <w:sz w:val="24"/>
          <w:szCs w:val="24"/>
        </w:rPr>
        <w:t>AVENIER</w:t>
      </w:r>
      <w:r w:rsidRPr="00750B4B">
        <w:rPr>
          <w:i w:val="0"/>
          <w:iCs w:val="0"/>
          <w:color w:val="E36C0A" w:themeColor="accent6" w:themeShade="BF"/>
          <w:sz w:val="24"/>
          <w:szCs w:val="24"/>
        </w:rPr>
        <w:t>, 1997)</w:t>
      </w:r>
    </w:p>
    <w:p w:rsidR="00195035" w:rsidRDefault="00195035" w:rsidP="003061B0">
      <w:pPr>
        <w:pStyle w:val="Sansinterligne"/>
        <w:jc w:val="both"/>
      </w:pPr>
      <w:r w:rsidRPr="00A10D5F">
        <w:t xml:space="preserve">Lorsque l’on s’intéresse au parcours de Lafuma entre 1930 et 1984, on se rend compte qu’il se rapproche de la stratégie de </w:t>
      </w:r>
      <w:r w:rsidRPr="0027535B">
        <w:rPr>
          <w:b/>
          <w:bCs/>
        </w:rPr>
        <w:t>« chemin faisant ».</w:t>
      </w:r>
      <w:r w:rsidRPr="00A10D5F">
        <w:t xml:space="preserve"> </w:t>
      </w:r>
      <w:r w:rsidRPr="0027535B">
        <w:rPr>
          <w:color w:val="0070C0"/>
        </w:rPr>
        <w:t>M</w:t>
      </w:r>
      <w:r w:rsidR="003061B0">
        <w:rPr>
          <w:color w:val="0070C0"/>
        </w:rPr>
        <w:t>arie-</w:t>
      </w:r>
      <w:r w:rsidR="000F1DCC" w:rsidRPr="0027535B">
        <w:rPr>
          <w:color w:val="0070C0"/>
        </w:rPr>
        <w:t>J</w:t>
      </w:r>
      <w:r w:rsidR="003061B0">
        <w:rPr>
          <w:color w:val="0070C0"/>
        </w:rPr>
        <w:t>o</w:t>
      </w:r>
      <w:r w:rsidRPr="00A10D5F">
        <w:t xml:space="preserve"> </w:t>
      </w:r>
      <w:r w:rsidR="000F1DCC" w:rsidRPr="0027535B">
        <w:rPr>
          <w:b/>
          <w:bCs/>
          <w:color w:val="0070C0"/>
        </w:rPr>
        <w:t>AVENIER</w:t>
      </w:r>
      <w:r w:rsidRPr="00A10D5F">
        <w:t xml:space="preserve"> décrit cette stratégie en 1997 : </w:t>
      </w:r>
      <w:r w:rsidRPr="0027535B">
        <w:rPr>
          <w:i/>
          <w:iCs/>
        </w:rPr>
        <w:t>« </w:t>
      </w:r>
      <w:r w:rsidRPr="0027535B">
        <w:rPr>
          <w:rFonts w:ascii="Calibri" w:eastAsia="Calibri" w:hAnsi="Calibri" w:cs="Times New Roman"/>
          <w:i/>
          <w:iCs/>
        </w:rPr>
        <w:t xml:space="preserve"> il s’agit de construire son chemin pas à pas, en référence à certaines finalités, en tirant parti des situations qui émergent pr</w:t>
      </w:r>
      <w:r w:rsidRPr="0027535B">
        <w:rPr>
          <w:i/>
          <w:iCs/>
        </w:rPr>
        <w:t>ogressivement »</w:t>
      </w:r>
      <w:r w:rsidRPr="00A10D5F">
        <w:t>. C’est clairement ce qu’a appliqué Lafuma. Ella profité de deux vagues : le gain des avantages sociaux (congés payés notamment), et les efforts consenti</w:t>
      </w:r>
      <w:r w:rsidR="0027535B">
        <w:t xml:space="preserve">s par les armées nationales. Or, </w:t>
      </w:r>
      <w:r w:rsidRPr="00A10D5F">
        <w:t xml:space="preserve">cette stratégie de </w:t>
      </w:r>
      <w:r w:rsidRPr="0027535B">
        <w:rPr>
          <w:b/>
          <w:bCs/>
        </w:rPr>
        <w:t>« chemin faisant »</w:t>
      </w:r>
      <w:r w:rsidRPr="00A10D5F">
        <w:t xml:space="preserve"> atteint rapidement ses limites lorsque les sources d’opportunités se tarissent. C’est ce qui s’est passé à partir des années 1970, contraignant Lafuma à déposer le bilan. </w:t>
      </w:r>
    </w:p>
    <w:p w:rsidR="00AA6ED1" w:rsidRDefault="00AA6ED1" w:rsidP="00AA6ED1">
      <w:pPr>
        <w:pStyle w:val="Sansinterligne"/>
        <w:jc w:val="both"/>
      </w:pPr>
    </w:p>
    <w:p w:rsidR="00195035" w:rsidRPr="00750B4B" w:rsidRDefault="00195035" w:rsidP="00195035">
      <w:pPr>
        <w:pStyle w:val="Citationintense"/>
        <w:numPr>
          <w:ilvl w:val="0"/>
          <w:numId w:val="4"/>
        </w:numPr>
        <w:pBdr>
          <w:bottom w:val="none" w:sz="0" w:space="0" w:color="auto"/>
        </w:pBdr>
        <w:jc w:val="both"/>
        <w:rPr>
          <w:i w:val="0"/>
          <w:iCs w:val="0"/>
          <w:color w:val="E36C0A" w:themeColor="accent6" w:themeShade="BF"/>
          <w:sz w:val="24"/>
          <w:szCs w:val="24"/>
        </w:rPr>
      </w:pPr>
      <w:r w:rsidRPr="00750B4B">
        <w:rPr>
          <w:i w:val="0"/>
          <w:iCs w:val="0"/>
          <w:color w:val="E36C0A" w:themeColor="accent6" w:themeShade="BF"/>
          <w:sz w:val="24"/>
          <w:szCs w:val="24"/>
        </w:rPr>
        <w:t>La diversification : ses succès, ses périls</w:t>
      </w:r>
    </w:p>
    <w:p w:rsidR="00195035" w:rsidRDefault="00195035" w:rsidP="0027535B">
      <w:pPr>
        <w:pStyle w:val="Sansinterligne"/>
        <w:jc w:val="both"/>
      </w:pPr>
      <w:r w:rsidRPr="00A10D5F">
        <w:t>Il peut être également bon de s’interroger sur la pertinence fondamentale de la stratégie adoptée par Lafuma. Il est en effet possible de voir que le concurrent principal de Lafuma sur le ma</w:t>
      </w:r>
      <w:r w:rsidR="0027535B">
        <w:t>rché des loisirs de plein air, A</w:t>
      </w:r>
      <w:r w:rsidRPr="00A10D5F">
        <w:t xml:space="preserve">igle, a adopté une </w:t>
      </w:r>
      <w:r w:rsidRPr="0027535B">
        <w:rPr>
          <w:b/>
          <w:bCs/>
        </w:rPr>
        <w:t>stratégie inverse</w:t>
      </w:r>
      <w:r w:rsidR="0027535B">
        <w:t xml:space="preserve"> pour des résultats meilleurs. A</w:t>
      </w:r>
      <w:r w:rsidRPr="00A10D5F">
        <w:t xml:space="preserve">igle, plutôt orientée campagne, a opté pour une </w:t>
      </w:r>
      <w:r w:rsidRPr="0027535B">
        <w:rPr>
          <w:b/>
          <w:bCs/>
        </w:rPr>
        <w:t>diversification interne</w:t>
      </w:r>
      <w:r w:rsidRPr="00A10D5F">
        <w:t xml:space="preserve"> de son activité et un</w:t>
      </w:r>
      <w:r w:rsidR="0027535B">
        <w:t>e</w:t>
      </w:r>
      <w:r w:rsidRPr="00A10D5F">
        <w:t xml:space="preserve"> concentration accrue vers son cœur de métier, son savoir faire. Au contraire, Lafuma, plutôt montagnard, s’est tourné vers </w:t>
      </w:r>
      <w:r w:rsidRPr="0027535B">
        <w:rPr>
          <w:b/>
          <w:bCs/>
        </w:rPr>
        <w:t>une stratégie de croissance « externe ».</w:t>
      </w:r>
      <w:r w:rsidRPr="00A10D5F">
        <w:t xml:space="preserve"> Grâce au choix de la sous-traitance, </w:t>
      </w:r>
      <w:r w:rsidR="0027535B">
        <w:t>A</w:t>
      </w:r>
      <w:r w:rsidRPr="00A10D5F">
        <w:t xml:space="preserve">igle double sa production par rapport à celle de Lafuma. </w:t>
      </w:r>
    </w:p>
    <w:p w:rsidR="00AA6ED1" w:rsidRDefault="00AA6ED1" w:rsidP="00AA6ED1">
      <w:pPr>
        <w:pStyle w:val="Sansinterligne"/>
        <w:jc w:val="both"/>
      </w:pPr>
    </w:p>
    <w:p w:rsidR="00195035" w:rsidRDefault="00195035" w:rsidP="0027535B">
      <w:pPr>
        <w:pStyle w:val="Sansinterligne"/>
        <w:jc w:val="both"/>
      </w:pPr>
      <w:r w:rsidRPr="00A10D5F">
        <w:t xml:space="preserve">Enfin, la stratégie de croissance externe de Lafuma permet de s’affranchir des aléas saisonniers des ventes, notamment dus aux variations saisonnières. Cela dit, cette stratégie comporte un </w:t>
      </w:r>
      <w:r w:rsidRPr="0027535B">
        <w:rPr>
          <w:b/>
          <w:bCs/>
        </w:rPr>
        <w:t>risque</w:t>
      </w:r>
      <w:r w:rsidRPr="00A10D5F">
        <w:t xml:space="preserve"> très important : la « </w:t>
      </w:r>
      <w:r w:rsidRPr="0027535B">
        <w:rPr>
          <w:b/>
          <w:bCs/>
        </w:rPr>
        <w:t>dilution</w:t>
      </w:r>
      <w:r w:rsidR="0027535B">
        <w:t> » de la marque. Alors que A</w:t>
      </w:r>
      <w:r w:rsidRPr="00A10D5F">
        <w:t xml:space="preserve">igle n’a qu’une seule marque à </w:t>
      </w:r>
      <w:r w:rsidRPr="0027535B">
        <w:rPr>
          <w:i/>
          <w:iCs/>
        </w:rPr>
        <w:t>marchandiser</w:t>
      </w:r>
      <w:r w:rsidRPr="00A10D5F">
        <w:t xml:space="preserve"> et promouvoir, Lafuma en a 4. Le risque étant de diluer la masse de ses consommateurs, de ne pas créer une communauté de consommation, de ne pas fédérer autour d’un seul nom, de pas créer une identité, un « </w:t>
      </w:r>
      <w:r w:rsidRPr="0027535B">
        <w:rPr>
          <w:b/>
          <w:bCs/>
        </w:rPr>
        <w:t>ADN Lafuma</w:t>
      </w:r>
      <w:r w:rsidRPr="00A10D5F">
        <w:t xml:space="preserve"> ». </w:t>
      </w:r>
    </w:p>
    <w:p w:rsidR="00AA6ED1" w:rsidRDefault="00AA6ED1" w:rsidP="00AA6ED1">
      <w:pPr>
        <w:pStyle w:val="Sansinterligne"/>
        <w:jc w:val="both"/>
      </w:pPr>
    </w:p>
    <w:p w:rsidR="00AD1420" w:rsidRDefault="00AD1420" w:rsidP="00AA6ED1">
      <w:pPr>
        <w:pStyle w:val="Sansinterligne"/>
        <w:jc w:val="both"/>
      </w:pPr>
    </w:p>
    <w:p w:rsidR="00AD1420" w:rsidRDefault="00AD1420" w:rsidP="00AA6ED1">
      <w:pPr>
        <w:pStyle w:val="Sansinterligne"/>
        <w:jc w:val="both"/>
      </w:pPr>
    </w:p>
    <w:p w:rsidR="00195035" w:rsidRPr="00750B4B" w:rsidRDefault="00195035" w:rsidP="00195035">
      <w:pPr>
        <w:pStyle w:val="Citationintense"/>
        <w:numPr>
          <w:ilvl w:val="0"/>
          <w:numId w:val="4"/>
        </w:numPr>
        <w:pBdr>
          <w:bottom w:val="none" w:sz="0" w:space="0" w:color="auto"/>
        </w:pBdr>
        <w:jc w:val="both"/>
        <w:rPr>
          <w:i w:val="0"/>
          <w:iCs w:val="0"/>
          <w:color w:val="E36C0A" w:themeColor="accent6" w:themeShade="BF"/>
          <w:sz w:val="24"/>
          <w:szCs w:val="24"/>
        </w:rPr>
      </w:pPr>
      <w:r w:rsidRPr="00750B4B">
        <w:rPr>
          <w:i w:val="0"/>
          <w:iCs w:val="0"/>
          <w:color w:val="E36C0A" w:themeColor="accent6" w:themeShade="BF"/>
          <w:sz w:val="24"/>
          <w:szCs w:val="24"/>
        </w:rPr>
        <w:lastRenderedPageBreak/>
        <w:t>Les limites évidentes de la « croissance externe »</w:t>
      </w:r>
    </w:p>
    <w:p w:rsidR="00195035" w:rsidRPr="00A10D5F" w:rsidRDefault="00195035" w:rsidP="0027535B">
      <w:pPr>
        <w:pStyle w:val="Sansinterligne"/>
        <w:jc w:val="both"/>
        <w:rPr>
          <w:shd w:val="clear" w:color="auto" w:fill="FFFFFF"/>
        </w:rPr>
      </w:pPr>
      <w:r w:rsidRPr="00A10D5F">
        <w:rPr>
          <w:shd w:val="clear" w:color="auto" w:fill="FFFFFF"/>
        </w:rPr>
        <w:t>« </w:t>
      </w:r>
      <w:r w:rsidRPr="0027535B">
        <w:rPr>
          <w:i/>
          <w:iCs/>
          <w:shd w:val="clear" w:color="auto" w:fill="FFFFFF"/>
        </w:rPr>
        <w:t>L'intérêt de la taille, c'est évidemment de pouvoir peser</w:t>
      </w:r>
      <w:r w:rsidR="00750B4B" w:rsidRPr="0027535B">
        <w:rPr>
          <w:i/>
          <w:iCs/>
          <w:shd w:val="clear" w:color="auto" w:fill="FFFFFF"/>
        </w:rPr>
        <w:t xml:space="preserve"> </w:t>
      </w:r>
      <w:r w:rsidRPr="0027535B">
        <w:rPr>
          <w:i/>
          <w:iCs/>
          <w:shd w:val="clear" w:color="auto" w:fill="FFFFFF"/>
        </w:rPr>
        <w:t>en termes de puissance d'achat. Mais ce</w:t>
      </w:r>
      <w:r w:rsidR="0027535B" w:rsidRPr="0027535B">
        <w:rPr>
          <w:i/>
          <w:iCs/>
          <w:shd w:val="clear" w:color="auto" w:fill="FFFFFF"/>
        </w:rPr>
        <w:t xml:space="preserve"> </w:t>
      </w:r>
      <w:r w:rsidR="0027535B" w:rsidRPr="0027535B">
        <w:rPr>
          <w:b/>
          <w:bCs/>
          <w:i/>
          <w:iCs/>
          <w:shd w:val="clear" w:color="auto" w:fill="FFFFFF"/>
        </w:rPr>
        <w:t>n'est pas</w:t>
      </w:r>
      <w:r w:rsidR="0027535B" w:rsidRPr="0027535B">
        <w:rPr>
          <w:i/>
          <w:iCs/>
          <w:shd w:val="clear" w:color="auto" w:fill="FFFFFF"/>
        </w:rPr>
        <w:t xml:space="preserve"> un </w:t>
      </w:r>
      <w:r w:rsidR="0027535B" w:rsidRPr="0027535B">
        <w:rPr>
          <w:b/>
          <w:bCs/>
          <w:i/>
          <w:iCs/>
          <w:shd w:val="clear" w:color="auto" w:fill="FFFFFF"/>
        </w:rPr>
        <w:t>atout</w:t>
      </w:r>
      <w:r w:rsidR="0027535B" w:rsidRPr="0027535B">
        <w:rPr>
          <w:i/>
          <w:iCs/>
          <w:shd w:val="clear" w:color="auto" w:fill="FFFFFF"/>
        </w:rPr>
        <w:t xml:space="preserve"> pour vendre</w:t>
      </w:r>
      <w:r w:rsidR="0027535B">
        <w:rPr>
          <w:shd w:val="clear" w:color="auto" w:fill="FFFFFF"/>
        </w:rPr>
        <w:t>.</w:t>
      </w:r>
      <w:r w:rsidRPr="00A10D5F">
        <w:rPr>
          <w:shd w:val="clear" w:color="auto" w:fill="FFFFFF"/>
        </w:rPr>
        <w:t>»</w:t>
      </w:r>
      <w:r w:rsidR="0027535B">
        <w:rPr>
          <w:shd w:val="clear" w:color="auto" w:fill="FFFFFF"/>
        </w:rPr>
        <w:t xml:space="preserve"> Philippe JOFFARD</w:t>
      </w:r>
    </w:p>
    <w:p w:rsidR="00195035" w:rsidRPr="00A10D5F" w:rsidRDefault="00195035" w:rsidP="00AA6ED1">
      <w:pPr>
        <w:pStyle w:val="Sansinterligne"/>
        <w:jc w:val="both"/>
      </w:pPr>
    </w:p>
    <w:p w:rsidR="00195035" w:rsidRDefault="00195035" w:rsidP="006B3514">
      <w:pPr>
        <w:pStyle w:val="Sansinterligne"/>
        <w:jc w:val="both"/>
      </w:pPr>
      <w:r w:rsidRPr="00A10D5F">
        <w:t xml:space="preserve">On définit la stratégie de « croissance externe » comme l’acquisition d’entreprises déjà existantes. C’est typiquement ce que fait Lafuma en rachetant Le Chameau ou </w:t>
      </w:r>
      <w:proofErr w:type="spellStart"/>
      <w:r w:rsidRPr="00A10D5F">
        <w:t>Bishoes</w:t>
      </w:r>
      <w:proofErr w:type="spellEnd"/>
      <w:r w:rsidRPr="00A10D5F">
        <w:t>. Or</w:t>
      </w:r>
      <w:r w:rsidR="0027535B">
        <w:t xml:space="preserve">, </w:t>
      </w:r>
      <w:r w:rsidRPr="00A10D5F">
        <w:t xml:space="preserve">plusieurs limites viennent s’imposer à cette stratégie </w:t>
      </w:r>
      <w:r w:rsidRPr="0027535B">
        <w:rPr>
          <w:i/>
          <w:iCs/>
        </w:rPr>
        <w:t>a priori</w:t>
      </w:r>
      <w:r w:rsidRPr="00A10D5F">
        <w:t xml:space="preserve"> séduisante. Tout d’abord, celle-ci doit permettre d’atteindre une </w:t>
      </w:r>
      <w:r w:rsidRPr="0027535B">
        <w:rPr>
          <w:b/>
          <w:bCs/>
        </w:rPr>
        <w:t>« taille critique »,</w:t>
      </w:r>
      <w:r w:rsidRPr="00A10D5F">
        <w:t xml:space="preserve"> dont le but est de s’imposer face à la concurrence et de pouvoir peser sur les prix des fournisseurs et du marché. Or, du propre aveu de son PDG Philippe </w:t>
      </w:r>
      <w:r w:rsidR="006B3514">
        <w:t>JOFFARD</w:t>
      </w:r>
      <w:r w:rsidRPr="00A10D5F">
        <w:t xml:space="preserve">, « ce n’est pas nécessairement le plus gros qui achète le mieux, </w:t>
      </w:r>
      <w:r w:rsidRPr="00204112">
        <w:rPr>
          <w:b/>
          <w:bCs/>
        </w:rPr>
        <w:t>c’est le plus malin</w:t>
      </w:r>
      <w:r w:rsidRPr="00A10D5F">
        <w:t xml:space="preserve">. », se délestant donc de cette poursuite de la taille critique. On constate donc une </w:t>
      </w:r>
      <w:r w:rsidRPr="00204112">
        <w:rPr>
          <w:b/>
          <w:bCs/>
        </w:rPr>
        <w:t>désynchronisation entre les moyens et les objectifs</w:t>
      </w:r>
      <w:r w:rsidRPr="00A10D5F">
        <w:t xml:space="preserve">. </w:t>
      </w:r>
    </w:p>
    <w:p w:rsidR="00AA6ED1" w:rsidRPr="00A10D5F" w:rsidRDefault="00AA6ED1" w:rsidP="00AA6ED1">
      <w:pPr>
        <w:pStyle w:val="Sansinterligne"/>
        <w:jc w:val="both"/>
      </w:pPr>
    </w:p>
    <w:p w:rsidR="00195035" w:rsidRDefault="00195035" w:rsidP="00204112">
      <w:pPr>
        <w:pStyle w:val="Sansinterligne"/>
        <w:jc w:val="both"/>
      </w:pPr>
      <w:r w:rsidRPr="00A10D5F">
        <w:tab/>
        <w:t>De plus, la croissance externe doit permettre de réduire les coûts, not</w:t>
      </w:r>
      <w:r w:rsidR="00204112">
        <w:t>amment en décentralisant comme A</w:t>
      </w:r>
      <w:r w:rsidRPr="00A10D5F">
        <w:t xml:space="preserve">igle. Or, la politique éthique de la maison est de conserver </w:t>
      </w:r>
      <w:r>
        <w:t>la majorité de sa</w:t>
      </w:r>
      <w:r w:rsidRPr="00A10D5F">
        <w:t xml:space="preserve"> production sur le </w:t>
      </w:r>
      <w:r w:rsidRPr="00204112">
        <w:rPr>
          <w:b/>
          <w:bCs/>
        </w:rPr>
        <w:t>territoire français</w:t>
      </w:r>
      <w:r w:rsidRPr="00A10D5F">
        <w:t>, annihilant ainsi l’un des leviers de croissance par le « </w:t>
      </w:r>
      <w:r w:rsidRPr="00204112">
        <w:rPr>
          <w:b/>
          <w:bCs/>
        </w:rPr>
        <w:t>downsizing</w:t>
      </w:r>
      <w:r w:rsidRPr="00A10D5F">
        <w:t xml:space="preserve"> », le dégraissage. </w:t>
      </w:r>
      <w:r>
        <w:t xml:space="preserve">Par ailleurs, </w:t>
      </w:r>
      <w:r w:rsidRPr="00204112">
        <w:rPr>
          <w:b/>
          <w:bCs/>
        </w:rPr>
        <w:t>l’effet de synergie</w:t>
      </w:r>
      <w:r>
        <w:t xml:space="preserve"> attendu reste minime pour Lafuma : l’innovation interne est sacrifiée sur l’autel de la </w:t>
      </w:r>
      <w:r w:rsidRPr="00204112">
        <w:rPr>
          <w:b/>
          <w:bCs/>
        </w:rPr>
        <w:t>fusion-acquisition</w:t>
      </w:r>
      <w:r>
        <w:t>, et l’on constate qu</w:t>
      </w:r>
      <w:r w:rsidR="00204112">
        <w:t xml:space="preserve">e Lafuma consacre seulement </w:t>
      </w:r>
      <w:r w:rsidR="00204112" w:rsidRPr="00204112">
        <w:rPr>
          <w:b/>
          <w:bCs/>
        </w:rPr>
        <w:t>2,1%</w:t>
      </w:r>
      <w:r>
        <w:t xml:space="preserve"> de son Chiffre d’Affaires à la Recherche et Développement (R&amp;D). </w:t>
      </w:r>
    </w:p>
    <w:p w:rsidR="00AA6ED1" w:rsidRDefault="00AA6ED1" w:rsidP="00AA6ED1">
      <w:pPr>
        <w:pStyle w:val="Sansinterligne"/>
        <w:jc w:val="both"/>
      </w:pPr>
    </w:p>
    <w:p w:rsidR="00195035" w:rsidRDefault="00195035" w:rsidP="00204112">
      <w:pPr>
        <w:pStyle w:val="Sansinterligne"/>
        <w:jc w:val="both"/>
      </w:pPr>
      <w:r>
        <w:tab/>
        <w:t>Enfin, il faut rappeler que les autorités de la concurrence veillent et maintiennent un œil attentif sur la société française. Sous l’égide du Traité de Rome, la Commission Européenne surveille la concentratio</w:t>
      </w:r>
      <w:r w:rsidR="00204112">
        <w:t>n intra-communautaire abusive ; d</w:t>
      </w:r>
      <w:r>
        <w:t>e même, l</w:t>
      </w:r>
      <w:r w:rsidR="00204112">
        <w:t>e</w:t>
      </w:r>
      <w:r>
        <w:t xml:space="preserve"> Conseil de la Concurrence, chapeauté par le Ministre de l’Economie. Jusqu’à aujourd’hui, en l’absence de rachat d’un concurrent direct, la concentration reste </w:t>
      </w:r>
      <w:r w:rsidRPr="00204112">
        <w:rPr>
          <w:b/>
          <w:bCs/>
        </w:rPr>
        <w:t>succincte</w:t>
      </w:r>
      <w:r>
        <w:t>. Cela dit, au moindre faux pas, ces autorités ne lésinent pas sur les sanctions.</w:t>
      </w:r>
    </w:p>
    <w:p w:rsidR="00195035" w:rsidRPr="00750B4B" w:rsidRDefault="00195035" w:rsidP="00195035">
      <w:pPr>
        <w:pStyle w:val="Citationintense"/>
        <w:numPr>
          <w:ilvl w:val="0"/>
          <w:numId w:val="4"/>
        </w:numPr>
        <w:pBdr>
          <w:bottom w:val="none" w:sz="0" w:space="0" w:color="auto"/>
        </w:pBdr>
        <w:jc w:val="both"/>
        <w:rPr>
          <w:i w:val="0"/>
          <w:iCs w:val="0"/>
          <w:color w:val="E36C0A" w:themeColor="accent6" w:themeShade="BF"/>
          <w:sz w:val="24"/>
          <w:szCs w:val="24"/>
        </w:rPr>
      </w:pPr>
      <w:r w:rsidRPr="00750B4B">
        <w:rPr>
          <w:i w:val="0"/>
          <w:iCs w:val="0"/>
          <w:color w:val="E36C0A" w:themeColor="accent6" w:themeShade="BF"/>
          <w:sz w:val="24"/>
          <w:szCs w:val="24"/>
        </w:rPr>
        <w:t>L’obstacle des concurrents nationaux et internationaux</w:t>
      </w:r>
    </w:p>
    <w:p w:rsidR="00195035" w:rsidRDefault="00195035" w:rsidP="00AA6ED1">
      <w:pPr>
        <w:pStyle w:val="Sansinterligne"/>
        <w:jc w:val="both"/>
      </w:pPr>
      <w:r>
        <w:t xml:space="preserve">A l’échelle nationale tout d’abord, Lafuma doit faire face à la </w:t>
      </w:r>
      <w:r w:rsidRPr="00C671E6">
        <w:rPr>
          <w:b/>
          <w:bCs/>
        </w:rPr>
        <w:t>domination écrasante</w:t>
      </w:r>
      <w:r>
        <w:t xml:space="preserve"> de D</w:t>
      </w:r>
      <w:r w:rsidR="00C671E6">
        <w:t>écathlon. Concurrent habile, D</w:t>
      </w:r>
      <w:r>
        <w:t>écathlon a compris avant les autres que l’habit de sport deviendrait une consommation de masse, à bas prix, et qu’il fallait commercialiser ses produits en grande-surface (ici, Auchan). Décathlon réussit à produire des textiles parfois un tiers moins chers que Lafuma. La taille fragile de Lafuma ne lui permet pas</w:t>
      </w:r>
      <w:r w:rsidR="00C671E6">
        <w:t xml:space="preserve"> de</w:t>
      </w:r>
      <w:r>
        <w:t xml:space="preserve"> résister à cette déferlante, d’autant plus que les </w:t>
      </w:r>
      <w:r w:rsidR="00C671E6">
        <w:t>multiples</w:t>
      </w:r>
      <w:r>
        <w:t xml:space="preserve"> rachats (</w:t>
      </w:r>
      <w:proofErr w:type="spellStart"/>
      <w:r>
        <w:t>Oxbow</w:t>
      </w:r>
      <w:proofErr w:type="spellEnd"/>
      <w:r>
        <w:t xml:space="preserve">, Eider) ont parfois mené à de </w:t>
      </w:r>
      <w:r w:rsidRPr="00C671E6">
        <w:rPr>
          <w:b/>
          <w:bCs/>
        </w:rPr>
        <w:t>mini crises</w:t>
      </w:r>
      <w:r>
        <w:t xml:space="preserve"> de liquidités en interne, remettant en cause </w:t>
      </w:r>
      <w:r w:rsidRPr="00C671E6">
        <w:rPr>
          <w:b/>
          <w:bCs/>
        </w:rPr>
        <w:t>la stratégie de croissance externe</w:t>
      </w:r>
      <w:r>
        <w:t xml:space="preserve">. </w:t>
      </w:r>
    </w:p>
    <w:p w:rsidR="00AA6ED1" w:rsidRDefault="00AA6ED1" w:rsidP="00AA6ED1">
      <w:pPr>
        <w:pStyle w:val="Sansinterligne"/>
        <w:jc w:val="both"/>
      </w:pPr>
    </w:p>
    <w:p w:rsidR="00195035" w:rsidRPr="00CC4EA3" w:rsidRDefault="00195035" w:rsidP="0027535B">
      <w:pPr>
        <w:pStyle w:val="Sansinterligne"/>
        <w:jc w:val="both"/>
      </w:pPr>
      <w:r>
        <w:t xml:space="preserve">La solution s’incarne donc alors par </w:t>
      </w:r>
      <w:r w:rsidRPr="00C671E6">
        <w:rPr>
          <w:b/>
          <w:bCs/>
        </w:rPr>
        <w:t>l’internationalisation</w:t>
      </w:r>
      <w:r>
        <w:t xml:space="preserve">. En effet, Lafuma profite notamment de sa très bonne image de marque en Asie, en Chine et en Corée. Pourtant, en Inde et en Amérique, Lafuma reste </w:t>
      </w:r>
      <w:r w:rsidRPr="00C671E6">
        <w:rPr>
          <w:b/>
          <w:bCs/>
        </w:rPr>
        <w:t>invisible</w:t>
      </w:r>
      <w:r>
        <w:t xml:space="preserve">. La faute aux géants du secteur : The </w:t>
      </w:r>
      <w:proofErr w:type="spellStart"/>
      <w:r>
        <w:t>North</w:t>
      </w:r>
      <w:proofErr w:type="spellEnd"/>
      <w:r>
        <w:t xml:space="preserve"> Face, Columbia et </w:t>
      </w:r>
      <w:proofErr w:type="spellStart"/>
      <w:r>
        <w:t>Timberbland</w:t>
      </w:r>
      <w:proofErr w:type="spellEnd"/>
      <w:r>
        <w:t>. Difficile de faire sa place aux côtés de telles puissances. Et en poussant le vice encore plus loin, on réalise que Lafuma évo</w:t>
      </w:r>
      <w:r w:rsidR="0011550E">
        <w:t xml:space="preserve">lue en terrain hostile : Adidas, </w:t>
      </w:r>
      <w:r>
        <w:t>notamment, a en 2009 fait part d’éventuelles inte</w:t>
      </w:r>
      <w:r w:rsidR="0027535B">
        <w:t>ntions d’acquisition de Lafuma.</w:t>
      </w:r>
    </w:p>
    <w:p w:rsidR="00C91708" w:rsidRDefault="00C91708"/>
    <w:p w:rsidR="007B1C44" w:rsidRDefault="007B1C44" w:rsidP="007B1C44">
      <w:pPr>
        <w:rPr>
          <w:b/>
          <w:bCs/>
          <w:color w:val="C00000"/>
          <w:sz w:val="24"/>
          <w:szCs w:val="24"/>
          <w:u w:val="single"/>
        </w:rPr>
      </w:pPr>
      <w:r w:rsidRPr="007B1C44">
        <w:rPr>
          <w:b/>
          <w:bCs/>
          <w:color w:val="C00000"/>
          <w:sz w:val="24"/>
          <w:szCs w:val="24"/>
          <w:u w:val="single"/>
        </w:rPr>
        <w:t>Conclusion :</w:t>
      </w:r>
    </w:p>
    <w:p w:rsidR="00C91708" w:rsidRPr="007B1C44" w:rsidRDefault="007B1C44" w:rsidP="007B1C44">
      <w:pPr>
        <w:jc w:val="both"/>
        <w:rPr>
          <w:b/>
          <w:bCs/>
          <w:color w:val="C00000"/>
          <w:sz w:val="24"/>
          <w:szCs w:val="24"/>
          <w:u w:val="single"/>
        </w:rPr>
      </w:pPr>
      <w:r>
        <w:t xml:space="preserve">Ainsi, l’adage philosophique </w:t>
      </w:r>
      <w:r w:rsidRPr="007B1C44">
        <w:rPr>
          <w:b/>
          <w:bCs/>
          <w:i/>
          <w:iCs/>
        </w:rPr>
        <w:t>« C’est en cheminant que l’on chemine »</w:t>
      </w:r>
      <w:r>
        <w:t xml:space="preserve"> résume bien la logique stratégique de Lafuma, qui se doit sans cesse d’évoluer pour faire face à ses nombreux concurrents et pour garder ce « made in France » si cher à cette entreprise familiale devenue un groupe international.</w:t>
      </w:r>
    </w:p>
    <w:p w:rsidR="00486471" w:rsidRDefault="00866200" w:rsidP="00486471">
      <w:pPr>
        <w:ind w:firstLine="360"/>
        <w:rPr>
          <w:rFonts w:cstheme="majorBidi"/>
          <w:b/>
          <w:bCs/>
          <w:noProof/>
          <w:color w:val="C00000"/>
          <w:sz w:val="36"/>
          <w:szCs w:val="36"/>
          <w:lang w:eastAsia="fr-FR"/>
        </w:rPr>
      </w:pPr>
      <w:r>
        <w:rPr>
          <w:rFonts w:cstheme="majorBidi"/>
          <w:b/>
          <w:bCs/>
          <w:noProof/>
          <w:color w:val="C00000"/>
          <w:sz w:val="36"/>
          <w:szCs w:val="36"/>
          <w:lang w:eastAsia="fr-FR"/>
        </w:rPr>
        <w:lastRenderedPageBreak/>
        <w:pict>
          <v:rect id="_x0000_s1038" style="position:absolute;left:0;text-align:left;margin-left:-2pt;margin-top:20.65pt;width:454.5pt;height:11.25pt;z-index:-251631616" fillcolor="#fde9d9 [665]" stroked="f"/>
        </w:pict>
      </w:r>
      <w:r w:rsidR="00486471">
        <w:rPr>
          <w:rFonts w:cstheme="majorBidi"/>
          <w:b/>
          <w:bCs/>
          <w:noProof/>
          <w:color w:val="C00000"/>
          <w:sz w:val="36"/>
          <w:szCs w:val="36"/>
          <w:lang w:eastAsia="fr-FR"/>
        </w:rPr>
        <w:t>Annexe : Lafuma en images</w:t>
      </w:r>
    </w:p>
    <w:p w:rsidR="00486471" w:rsidRDefault="00486471">
      <w:r>
        <w:rPr>
          <w:noProof/>
          <w:lang w:eastAsia="fr-FR"/>
        </w:rPr>
        <w:drawing>
          <wp:anchor distT="0" distB="0" distL="114300" distR="114300" simplePos="0" relativeHeight="251688960" behindDoc="1" locked="0" layoutInCell="1" allowOverlap="1">
            <wp:simplePos x="0" y="0"/>
            <wp:positionH relativeFrom="column">
              <wp:posOffset>2691130</wp:posOffset>
            </wp:positionH>
            <wp:positionV relativeFrom="paragraph">
              <wp:posOffset>227965</wp:posOffset>
            </wp:positionV>
            <wp:extent cx="3067050" cy="1771650"/>
            <wp:effectExtent l="19050" t="0" r="0" b="0"/>
            <wp:wrapNone/>
            <wp:docPr id="4" name="Image 4" descr="http://www.atelier1n.com/images/la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elier1n.com/images/lafuma.jpg"/>
                    <pic:cNvPicPr>
                      <a:picLocks noChangeAspect="1" noChangeArrowheads="1"/>
                    </pic:cNvPicPr>
                  </pic:nvPicPr>
                  <pic:blipFill>
                    <a:blip r:embed="rId19" cstate="print"/>
                    <a:srcRect/>
                    <a:stretch>
                      <a:fillRect/>
                    </a:stretch>
                  </pic:blipFill>
                  <pic:spPr bwMode="auto">
                    <a:xfrm>
                      <a:off x="0" y="0"/>
                      <a:ext cx="3067050" cy="17716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86912" behindDoc="1" locked="0" layoutInCell="1" allowOverlap="1">
            <wp:simplePos x="0" y="0"/>
            <wp:positionH relativeFrom="column">
              <wp:posOffset>-61595</wp:posOffset>
            </wp:positionH>
            <wp:positionV relativeFrom="paragraph">
              <wp:posOffset>227965</wp:posOffset>
            </wp:positionV>
            <wp:extent cx="2543175" cy="1771650"/>
            <wp:effectExtent l="19050" t="0" r="9525" b="0"/>
            <wp:wrapNone/>
            <wp:docPr id="2" name="Image 1" descr="http://www.julienrambaud.com/attachments/Image/vignettes/LAFUMA_SPORT2000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lienrambaud.com/attachments/Image/vignettes/LAFUMA_SPORT2000_0807.jpg"/>
                    <pic:cNvPicPr>
                      <a:picLocks noChangeAspect="1" noChangeArrowheads="1"/>
                    </pic:cNvPicPr>
                  </pic:nvPicPr>
                  <pic:blipFill>
                    <a:blip r:embed="rId20" cstate="print"/>
                    <a:srcRect/>
                    <a:stretch>
                      <a:fillRect/>
                    </a:stretch>
                  </pic:blipFill>
                  <pic:spPr bwMode="auto">
                    <a:xfrm>
                      <a:off x="0" y="0"/>
                      <a:ext cx="2543175" cy="1771650"/>
                    </a:xfrm>
                    <a:prstGeom prst="rect">
                      <a:avLst/>
                    </a:prstGeom>
                    <a:noFill/>
                    <a:ln w="9525">
                      <a:noFill/>
                      <a:miter lim="800000"/>
                      <a:headEnd/>
                      <a:tailEnd/>
                    </a:ln>
                  </pic:spPr>
                </pic:pic>
              </a:graphicData>
            </a:graphic>
          </wp:anchor>
        </w:drawing>
      </w:r>
    </w:p>
    <w:p w:rsidR="00486471" w:rsidRDefault="00486471"/>
    <w:p w:rsidR="00486471" w:rsidRDefault="00486471"/>
    <w:p w:rsidR="00486471" w:rsidRDefault="00486471"/>
    <w:p w:rsidR="00486471" w:rsidRDefault="00486471"/>
    <w:p w:rsidR="00486471" w:rsidRDefault="00486471"/>
    <w:p w:rsidR="00486471" w:rsidRDefault="00486471" w:rsidP="00486471"/>
    <w:p w:rsidR="00486471" w:rsidRDefault="00486471" w:rsidP="00486471">
      <w:r>
        <w:rPr>
          <w:noProof/>
          <w:lang w:eastAsia="fr-FR"/>
        </w:rPr>
        <w:drawing>
          <wp:anchor distT="0" distB="0" distL="114300" distR="114300" simplePos="0" relativeHeight="251693056" behindDoc="1" locked="0" layoutInCell="1" allowOverlap="1">
            <wp:simplePos x="0" y="0"/>
            <wp:positionH relativeFrom="column">
              <wp:posOffset>3834130</wp:posOffset>
            </wp:positionH>
            <wp:positionV relativeFrom="paragraph">
              <wp:posOffset>116840</wp:posOffset>
            </wp:positionV>
            <wp:extent cx="1924050" cy="2314575"/>
            <wp:effectExtent l="19050" t="0" r="0" b="0"/>
            <wp:wrapNone/>
            <wp:docPr id="5" name="Image 13" descr="http://azure.sarenza.net/static/V4/Content/brands-pages/flash_lafuma_1.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zure.sarenza.net/static/V4/Content/brands-pages/flash_lafuma_1.jpg?2"/>
                    <pic:cNvPicPr>
                      <a:picLocks noChangeAspect="1" noChangeArrowheads="1"/>
                    </pic:cNvPicPr>
                  </pic:nvPicPr>
                  <pic:blipFill>
                    <a:blip r:embed="rId21" cstate="print"/>
                    <a:srcRect/>
                    <a:stretch>
                      <a:fillRect/>
                    </a:stretch>
                  </pic:blipFill>
                  <pic:spPr bwMode="auto">
                    <a:xfrm>
                      <a:off x="0" y="0"/>
                      <a:ext cx="1924050" cy="23145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1008" behindDoc="1" locked="0" layoutInCell="1" allowOverlap="1">
            <wp:simplePos x="0" y="0"/>
            <wp:positionH relativeFrom="column">
              <wp:posOffset>-61595</wp:posOffset>
            </wp:positionH>
            <wp:positionV relativeFrom="paragraph">
              <wp:posOffset>116840</wp:posOffset>
            </wp:positionV>
            <wp:extent cx="3562350" cy="2314575"/>
            <wp:effectExtent l="19050" t="0" r="0" b="0"/>
            <wp:wrapNone/>
            <wp:docPr id="10" name="Image 10" descr="http://thumbs.miwim.fr/img.php?url=http://www.lafuma-boutique.com/&amp;size=560x420&amp;remplace=http://www.miwim.fr/templates/miwim/img/no-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mbs.miwim.fr/img.php?url=http://www.lafuma-boutique.com/&amp;size=560x420&amp;remplace=http://www.miwim.fr/templates/miwim/img/no-preview.gif"/>
                    <pic:cNvPicPr>
                      <a:picLocks noChangeAspect="1" noChangeArrowheads="1"/>
                    </pic:cNvPicPr>
                  </pic:nvPicPr>
                  <pic:blipFill>
                    <a:blip r:embed="rId22" cstate="print"/>
                    <a:srcRect/>
                    <a:stretch>
                      <a:fillRect/>
                    </a:stretch>
                  </pic:blipFill>
                  <pic:spPr bwMode="auto">
                    <a:xfrm>
                      <a:off x="0" y="0"/>
                      <a:ext cx="3562350" cy="2314575"/>
                    </a:xfrm>
                    <a:prstGeom prst="rect">
                      <a:avLst/>
                    </a:prstGeom>
                    <a:noFill/>
                    <a:ln w="9525">
                      <a:noFill/>
                      <a:miter lim="800000"/>
                      <a:headEnd/>
                      <a:tailEnd/>
                    </a:ln>
                  </pic:spPr>
                </pic:pic>
              </a:graphicData>
            </a:graphic>
          </wp:anchor>
        </w:drawing>
      </w:r>
    </w:p>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486471" w:rsidP="00486471">
      <w:r>
        <w:rPr>
          <w:noProof/>
          <w:lang w:eastAsia="fr-FR"/>
        </w:rPr>
        <w:drawing>
          <wp:anchor distT="0" distB="0" distL="114300" distR="114300" simplePos="0" relativeHeight="251697152" behindDoc="1" locked="0" layoutInCell="1" allowOverlap="1">
            <wp:simplePos x="0" y="0"/>
            <wp:positionH relativeFrom="column">
              <wp:posOffset>2691130</wp:posOffset>
            </wp:positionH>
            <wp:positionV relativeFrom="paragraph">
              <wp:posOffset>260350</wp:posOffset>
            </wp:positionV>
            <wp:extent cx="3084830" cy="1724025"/>
            <wp:effectExtent l="19050" t="0" r="1270" b="0"/>
            <wp:wrapNone/>
            <wp:docPr id="6" name="Image 19" descr="http://www.magasins-usine.info/bonreduc/lafuma-janvier-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gasins-usine.info/bonreduc/lafuma-janvier-2012.jpg"/>
                    <pic:cNvPicPr>
                      <a:picLocks noChangeAspect="1" noChangeArrowheads="1"/>
                    </pic:cNvPicPr>
                  </pic:nvPicPr>
                  <pic:blipFill>
                    <a:blip r:embed="rId23" cstate="print"/>
                    <a:srcRect/>
                    <a:stretch>
                      <a:fillRect/>
                    </a:stretch>
                  </pic:blipFill>
                  <pic:spPr bwMode="auto">
                    <a:xfrm>
                      <a:off x="0" y="0"/>
                      <a:ext cx="3084830" cy="17240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95104" behindDoc="1" locked="0" layoutInCell="1" allowOverlap="1">
            <wp:simplePos x="0" y="0"/>
            <wp:positionH relativeFrom="column">
              <wp:posOffset>-61595</wp:posOffset>
            </wp:positionH>
            <wp:positionV relativeFrom="paragraph">
              <wp:posOffset>260350</wp:posOffset>
            </wp:positionV>
            <wp:extent cx="2543175" cy="1724025"/>
            <wp:effectExtent l="19050" t="0" r="9525" b="0"/>
            <wp:wrapNone/>
            <wp:docPr id="25" name="Image 25" descr="http://dl2.dlmcdn.fr/images/marques_v2/lafuma/corner_laf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l2.dlmcdn.fr/images/marques_v2/lafuma/corner_lafuma.jpg"/>
                    <pic:cNvPicPr>
                      <a:picLocks noChangeAspect="1" noChangeArrowheads="1"/>
                    </pic:cNvPicPr>
                  </pic:nvPicPr>
                  <pic:blipFill>
                    <a:blip r:embed="rId24" cstate="print"/>
                    <a:srcRect/>
                    <a:stretch>
                      <a:fillRect/>
                    </a:stretch>
                  </pic:blipFill>
                  <pic:spPr bwMode="auto">
                    <a:xfrm>
                      <a:off x="0" y="0"/>
                      <a:ext cx="2543175" cy="1724025"/>
                    </a:xfrm>
                    <a:prstGeom prst="rect">
                      <a:avLst/>
                    </a:prstGeom>
                    <a:noFill/>
                    <a:ln w="9525">
                      <a:noFill/>
                      <a:miter lim="800000"/>
                      <a:headEnd/>
                      <a:tailEnd/>
                    </a:ln>
                  </pic:spPr>
                </pic:pic>
              </a:graphicData>
            </a:graphic>
          </wp:anchor>
        </w:drawing>
      </w:r>
    </w:p>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486471" w:rsidP="00486471">
      <w:r>
        <w:rPr>
          <w:noProof/>
          <w:lang w:eastAsia="fr-FR"/>
        </w:rPr>
        <w:drawing>
          <wp:anchor distT="0" distB="0" distL="114300" distR="114300" simplePos="0" relativeHeight="251699200" behindDoc="1" locked="0" layoutInCell="1" allowOverlap="1">
            <wp:simplePos x="0" y="0"/>
            <wp:positionH relativeFrom="column">
              <wp:posOffset>-61595</wp:posOffset>
            </wp:positionH>
            <wp:positionV relativeFrom="paragraph">
              <wp:posOffset>120650</wp:posOffset>
            </wp:positionV>
            <wp:extent cx="1276350" cy="1600200"/>
            <wp:effectExtent l="19050" t="0" r="0" b="0"/>
            <wp:wrapNone/>
            <wp:docPr id="31" name="Image 31" descr="http://www.lafuma-boutique.com/PagesFront/lafuma/corporate/tendances-ete/trekking/7_LAFUMA_S12_M%20HENNECHART_DSC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afuma-boutique.com/PagesFront/lafuma/corporate/tendances-ete/trekking/7_LAFUMA_S12_M%20HENNECHART_DSC2145.jpg"/>
                    <pic:cNvPicPr>
                      <a:picLocks noChangeAspect="1" noChangeArrowheads="1"/>
                    </pic:cNvPicPr>
                  </pic:nvPicPr>
                  <pic:blipFill>
                    <a:blip r:embed="rId25" cstate="print"/>
                    <a:srcRect/>
                    <a:stretch>
                      <a:fillRect/>
                    </a:stretch>
                  </pic:blipFill>
                  <pic:spPr bwMode="auto">
                    <a:xfrm>
                      <a:off x="0" y="0"/>
                      <a:ext cx="1276350" cy="1600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1248" behindDoc="1" locked="0" layoutInCell="1" allowOverlap="1">
            <wp:simplePos x="0" y="0"/>
            <wp:positionH relativeFrom="column">
              <wp:posOffset>1557655</wp:posOffset>
            </wp:positionH>
            <wp:positionV relativeFrom="paragraph">
              <wp:posOffset>120650</wp:posOffset>
            </wp:positionV>
            <wp:extent cx="2533650" cy="1600200"/>
            <wp:effectExtent l="19050" t="0" r="0" b="0"/>
            <wp:wrapNone/>
            <wp:docPr id="28" name="Image 28" descr="http://www.mcarthurglentroyes.fr/assets/x/50694/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carthurglentroyes.fr/assets/x/50694/w300"/>
                    <pic:cNvPicPr>
                      <a:picLocks noChangeAspect="1" noChangeArrowheads="1"/>
                    </pic:cNvPicPr>
                  </pic:nvPicPr>
                  <pic:blipFill>
                    <a:blip r:embed="rId26" cstate="print"/>
                    <a:srcRect/>
                    <a:stretch>
                      <a:fillRect/>
                    </a:stretch>
                  </pic:blipFill>
                  <pic:spPr bwMode="auto">
                    <a:xfrm>
                      <a:off x="0" y="0"/>
                      <a:ext cx="2533650" cy="1600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3296" behindDoc="1" locked="0" layoutInCell="1" allowOverlap="1">
            <wp:simplePos x="0" y="0"/>
            <wp:positionH relativeFrom="column">
              <wp:posOffset>4396105</wp:posOffset>
            </wp:positionH>
            <wp:positionV relativeFrom="paragraph">
              <wp:posOffset>120650</wp:posOffset>
            </wp:positionV>
            <wp:extent cx="1381125" cy="1600200"/>
            <wp:effectExtent l="19050" t="0" r="9525" b="0"/>
            <wp:wrapNone/>
            <wp:docPr id="22" name="Image 22" descr="http://www.opal.fr/UserFiles/Image/chevalet%20oxbow%20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l.fr/UserFiles/Image/chevalet%20oxbow%20junior.jpg"/>
                    <pic:cNvPicPr>
                      <a:picLocks noChangeAspect="1" noChangeArrowheads="1"/>
                    </pic:cNvPicPr>
                  </pic:nvPicPr>
                  <pic:blipFill>
                    <a:blip r:embed="rId27" cstate="print"/>
                    <a:srcRect l="11261" t="6971" r="12268" b="28010"/>
                    <a:stretch>
                      <a:fillRect/>
                    </a:stretch>
                  </pic:blipFill>
                  <pic:spPr bwMode="auto">
                    <a:xfrm>
                      <a:off x="0" y="0"/>
                      <a:ext cx="1381125" cy="1600200"/>
                    </a:xfrm>
                    <a:prstGeom prst="rect">
                      <a:avLst/>
                    </a:prstGeom>
                    <a:noFill/>
                    <a:ln w="9525">
                      <a:noFill/>
                      <a:miter lim="800000"/>
                      <a:headEnd/>
                      <a:tailEnd/>
                    </a:ln>
                  </pic:spPr>
                </pic:pic>
              </a:graphicData>
            </a:graphic>
          </wp:anchor>
        </w:drawing>
      </w:r>
    </w:p>
    <w:p w:rsidR="00486471" w:rsidRDefault="00486471" w:rsidP="00486471"/>
    <w:p w:rsidR="00486471" w:rsidRDefault="00486471" w:rsidP="00486471"/>
    <w:p w:rsidR="00486471" w:rsidRDefault="00486471" w:rsidP="00486471"/>
    <w:p w:rsidR="00486471" w:rsidRDefault="00486471" w:rsidP="00486471"/>
    <w:p w:rsidR="00486471" w:rsidRDefault="00486471" w:rsidP="00486471"/>
    <w:p w:rsidR="00486471" w:rsidRDefault="00866200" w:rsidP="00486471">
      <w:pPr>
        <w:ind w:firstLine="360"/>
        <w:rPr>
          <w:rFonts w:cstheme="majorBidi"/>
          <w:b/>
          <w:bCs/>
          <w:noProof/>
          <w:color w:val="C00000"/>
          <w:sz w:val="36"/>
          <w:szCs w:val="36"/>
          <w:lang w:eastAsia="fr-FR"/>
        </w:rPr>
      </w:pPr>
      <w:r>
        <w:rPr>
          <w:rFonts w:cstheme="majorBidi"/>
          <w:b/>
          <w:bCs/>
          <w:noProof/>
          <w:color w:val="C00000"/>
          <w:sz w:val="36"/>
          <w:szCs w:val="36"/>
          <w:lang w:eastAsia="fr-FR"/>
        </w:rPr>
        <w:lastRenderedPageBreak/>
        <w:pict>
          <v:rect id="_x0000_s1039" style="position:absolute;left:0;text-align:left;margin-left:-2pt;margin-top:20.65pt;width:454.5pt;height:11.25pt;z-index:-251611136" fillcolor="#fde9d9 [665]" stroked="f"/>
        </w:pict>
      </w:r>
      <w:r w:rsidR="00486471">
        <w:rPr>
          <w:rFonts w:cstheme="majorBidi"/>
          <w:b/>
          <w:bCs/>
          <w:noProof/>
          <w:color w:val="C00000"/>
          <w:sz w:val="36"/>
          <w:szCs w:val="36"/>
          <w:lang w:eastAsia="fr-FR"/>
        </w:rPr>
        <w:t>Bibliographie</w:t>
      </w:r>
    </w:p>
    <w:p w:rsidR="00486471" w:rsidRPr="00E2776B" w:rsidRDefault="00486471" w:rsidP="00E2776B">
      <w:pPr>
        <w:jc w:val="both"/>
        <w:rPr>
          <w:sz w:val="24"/>
          <w:szCs w:val="24"/>
        </w:rPr>
      </w:pPr>
    </w:p>
    <w:p w:rsidR="00486471" w:rsidRPr="00E2776B" w:rsidRDefault="007B1C44" w:rsidP="00E2776B">
      <w:pPr>
        <w:pStyle w:val="Paragraphedeliste"/>
        <w:numPr>
          <w:ilvl w:val="0"/>
          <w:numId w:val="11"/>
        </w:numPr>
        <w:jc w:val="both"/>
        <w:rPr>
          <w:b/>
          <w:bCs/>
          <w:sz w:val="24"/>
          <w:szCs w:val="24"/>
        </w:rPr>
      </w:pPr>
      <w:proofErr w:type="spellStart"/>
      <w:r w:rsidRPr="00E2776B">
        <w:rPr>
          <w:sz w:val="24"/>
          <w:szCs w:val="24"/>
        </w:rPr>
        <w:t>Joffard</w:t>
      </w:r>
      <w:proofErr w:type="spellEnd"/>
      <w:r w:rsidRPr="00E2776B">
        <w:rPr>
          <w:sz w:val="24"/>
          <w:szCs w:val="24"/>
        </w:rPr>
        <w:t xml:space="preserve">, Philippe (2006) « Lafuma : l’entreprise en perpétuelles mutations » </w:t>
      </w:r>
      <w:r w:rsidRPr="00E2776B">
        <w:rPr>
          <w:b/>
          <w:bCs/>
          <w:i/>
          <w:iCs/>
          <w:sz w:val="24"/>
          <w:szCs w:val="24"/>
        </w:rPr>
        <w:t>L’Ecole de Paris du Management</w:t>
      </w:r>
    </w:p>
    <w:p w:rsidR="007B1C44" w:rsidRPr="00E2776B" w:rsidRDefault="007B1C44" w:rsidP="00E2776B">
      <w:pPr>
        <w:pStyle w:val="Paragraphedeliste"/>
        <w:jc w:val="both"/>
        <w:rPr>
          <w:b/>
          <w:bCs/>
          <w:sz w:val="24"/>
          <w:szCs w:val="24"/>
        </w:rPr>
      </w:pPr>
    </w:p>
    <w:p w:rsidR="007B1C44" w:rsidRPr="00E2776B" w:rsidRDefault="007B1C44" w:rsidP="00E2776B">
      <w:pPr>
        <w:pStyle w:val="Paragraphedeliste"/>
        <w:numPr>
          <w:ilvl w:val="0"/>
          <w:numId w:val="11"/>
        </w:numPr>
        <w:jc w:val="both"/>
        <w:rPr>
          <w:sz w:val="24"/>
          <w:szCs w:val="24"/>
          <w:lang w:val="en-US"/>
        </w:rPr>
      </w:pPr>
      <w:r w:rsidRPr="00E2776B">
        <w:rPr>
          <w:sz w:val="24"/>
          <w:szCs w:val="24"/>
          <w:lang w:val="en-US"/>
        </w:rPr>
        <w:t xml:space="preserve">Cohen, K.J. et R.M. </w:t>
      </w:r>
      <w:proofErr w:type="spellStart"/>
      <w:r w:rsidRPr="00E2776B">
        <w:rPr>
          <w:sz w:val="24"/>
          <w:szCs w:val="24"/>
          <w:lang w:val="en-US"/>
        </w:rPr>
        <w:t>Cyert</w:t>
      </w:r>
      <w:proofErr w:type="spellEnd"/>
      <w:r w:rsidRPr="00E2776B">
        <w:rPr>
          <w:sz w:val="24"/>
          <w:szCs w:val="24"/>
          <w:lang w:val="en-US"/>
        </w:rPr>
        <w:t xml:space="preserve"> (1973) : “Strategy : Formulation, </w:t>
      </w:r>
      <w:proofErr w:type="spellStart"/>
      <w:r w:rsidRPr="00E2776B">
        <w:rPr>
          <w:sz w:val="24"/>
          <w:szCs w:val="24"/>
          <w:lang w:val="en-US"/>
        </w:rPr>
        <w:t>Implentation</w:t>
      </w:r>
      <w:proofErr w:type="spellEnd"/>
      <w:r w:rsidRPr="00E2776B">
        <w:rPr>
          <w:sz w:val="24"/>
          <w:szCs w:val="24"/>
          <w:lang w:val="en-US"/>
        </w:rPr>
        <w:t xml:space="preserve">, and Monitoring”, </w:t>
      </w:r>
      <w:r w:rsidRPr="00E2776B">
        <w:rPr>
          <w:b/>
          <w:bCs/>
          <w:i/>
          <w:iCs/>
          <w:sz w:val="24"/>
          <w:szCs w:val="24"/>
          <w:lang w:val="en-US"/>
        </w:rPr>
        <w:t>Journal of Business</w:t>
      </w:r>
      <w:r w:rsidRPr="00E2776B">
        <w:rPr>
          <w:sz w:val="24"/>
          <w:szCs w:val="24"/>
          <w:lang w:val="en-US"/>
        </w:rPr>
        <w:t>, volume 46, N°3, p. 349-367</w:t>
      </w:r>
    </w:p>
    <w:p w:rsidR="007B1C44" w:rsidRPr="00E2776B" w:rsidRDefault="007B1C44" w:rsidP="00E2776B">
      <w:pPr>
        <w:pStyle w:val="Paragraphedeliste"/>
        <w:jc w:val="both"/>
        <w:rPr>
          <w:sz w:val="24"/>
          <w:szCs w:val="24"/>
          <w:lang w:val="en-US"/>
        </w:rPr>
      </w:pPr>
    </w:p>
    <w:p w:rsidR="007B1C44" w:rsidRPr="00E2776B" w:rsidRDefault="007B1C44" w:rsidP="00E2776B">
      <w:pPr>
        <w:pStyle w:val="Paragraphedeliste"/>
        <w:numPr>
          <w:ilvl w:val="0"/>
          <w:numId w:val="11"/>
        </w:numPr>
        <w:jc w:val="both"/>
        <w:rPr>
          <w:sz w:val="24"/>
          <w:szCs w:val="24"/>
        </w:rPr>
      </w:pPr>
      <w:r w:rsidRPr="00E2776B">
        <w:rPr>
          <w:sz w:val="24"/>
          <w:szCs w:val="24"/>
        </w:rPr>
        <w:t xml:space="preserve">Avenier, M.J. (1997) « La </w:t>
      </w:r>
      <w:proofErr w:type="spellStart"/>
      <w:r w:rsidRPr="00E2776B">
        <w:rPr>
          <w:sz w:val="24"/>
          <w:szCs w:val="24"/>
        </w:rPr>
        <w:t>complextié</w:t>
      </w:r>
      <w:proofErr w:type="spellEnd"/>
      <w:r w:rsidRPr="00E2776B">
        <w:rPr>
          <w:sz w:val="24"/>
          <w:szCs w:val="24"/>
        </w:rPr>
        <w:t xml:space="preserve"> appelle une stratégie chemin faisant », </w:t>
      </w:r>
      <w:r w:rsidRPr="00E2776B">
        <w:rPr>
          <w:b/>
          <w:bCs/>
          <w:i/>
          <w:iCs/>
          <w:sz w:val="24"/>
          <w:szCs w:val="24"/>
        </w:rPr>
        <w:t>Gestion</w:t>
      </w:r>
      <w:r w:rsidRPr="00E2776B">
        <w:rPr>
          <w:sz w:val="24"/>
          <w:szCs w:val="24"/>
        </w:rPr>
        <w:t xml:space="preserve"> 2000</w:t>
      </w:r>
    </w:p>
    <w:p w:rsidR="00E2776B" w:rsidRPr="00E2776B" w:rsidRDefault="00E2776B" w:rsidP="00E2776B">
      <w:pPr>
        <w:pStyle w:val="Paragraphedeliste"/>
        <w:jc w:val="both"/>
        <w:rPr>
          <w:sz w:val="24"/>
          <w:szCs w:val="24"/>
        </w:rPr>
      </w:pPr>
    </w:p>
    <w:p w:rsidR="00E2776B" w:rsidRDefault="00E2776B" w:rsidP="00E2776B">
      <w:pPr>
        <w:pStyle w:val="Paragraphedeliste"/>
        <w:numPr>
          <w:ilvl w:val="0"/>
          <w:numId w:val="11"/>
        </w:numPr>
        <w:jc w:val="both"/>
        <w:rPr>
          <w:sz w:val="24"/>
          <w:szCs w:val="24"/>
        </w:rPr>
      </w:pPr>
      <w:r w:rsidRPr="00E2776B">
        <w:rPr>
          <w:sz w:val="24"/>
          <w:szCs w:val="24"/>
        </w:rPr>
        <w:t xml:space="preserve">Site Internet </w:t>
      </w:r>
      <w:hyperlink r:id="rId28" w:history="1">
        <w:r w:rsidRPr="00E2776B">
          <w:rPr>
            <w:rStyle w:val="Lienhypertexte"/>
            <w:sz w:val="24"/>
            <w:szCs w:val="24"/>
          </w:rPr>
          <w:t>http://www.groupe-lafuma.fr</w:t>
        </w:r>
      </w:hyperlink>
      <w:r w:rsidRPr="00E2776B">
        <w:rPr>
          <w:sz w:val="24"/>
          <w:szCs w:val="24"/>
        </w:rPr>
        <w:t xml:space="preserve"> </w:t>
      </w:r>
    </w:p>
    <w:p w:rsidR="00E2776B" w:rsidRPr="00E2776B" w:rsidRDefault="00E2776B" w:rsidP="00E2776B">
      <w:pPr>
        <w:pStyle w:val="Paragraphedeliste"/>
        <w:rPr>
          <w:sz w:val="24"/>
          <w:szCs w:val="24"/>
        </w:rPr>
      </w:pPr>
    </w:p>
    <w:p w:rsidR="00486471" w:rsidRPr="007B1C44" w:rsidRDefault="00486471" w:rsidP="00486471"/>
    <w:p w:rsidR="00486471" w:rsidRPr="007B1C44" w:rsidRDefault="00486471" w:rsidP="00486471"/>
    <w:p w:rsidR="00486471" w:rsidRPr="007B1C44" w:rsidRDefault="00486471" w:rsidP="00486471"/>
    <w:p w:rsidR="00486471" w:rsidRPr="007B1C44" w:rsidRDefault="00486471" w:rsidP="00486471"/>
    <w:p w:rsidR="00486471" w:rsidRPr="007B1C44" w:rsidRDefault="00486471" w:rsidP="00486471"/>
    <w:p w:rsidR="00486471" w:rsidRPr="007B1C44" w:rsidRDefault="00486471" w:rsidP="00486471"/>
    <w:sectPr w:rsidR="00486471" w:rsidRPr="007B1C44" w:rsidSect="00473293">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F0F" w:rsidRDefault="009E0F0F" w:rsidP="0046213E">
      <w:pPr>
        <w:spacing w:after="0"/>
      </w:pPr>
      <w:r>
        <w:separator/>
      </w:r>
    </w:p>
  </w:endnote>
  <w:endnote w:type="continuationSeparator" w:id="0">
    <w:p w:rsidR="009E0F0F" w:rsidRDefault="009E0F0F" w:rsidP="0046213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89303"/>
      <w:docPartObj>
        <w:docPartGallery w:val="Page Numbers (Bottom of Page)"/>
        <w:docPartUnique/>
      </w:docPartObj>
    </w:sdtPr>
    <w:sdtContent>
      <w:p w:rsidR="0086694B" w:rsidRDefault="0086694B">
        <w:pPr>
          <w:pStyle w:val="Pieddepage"/>
          <w:jc w:val="right"/>
        </w:pPr>
        <w:r>
          <w:t xml:space="preserve">Cas Lafuma - </w:t>
        </w:r>
        <w:fldSimple w:instr=" PAGE   \* MERGEFORMAT ">
          <w:r w:rsidR="00002D23">
            <w:rPr>
              <w:noProof/>
            </w:rPr>
            <w:t>11</w:t>
          </w:r>
        </w:fldSimple>
      </w:p>
    </w:sdtContent>
  </w:sdt>
  <w:p w:rsidR="0086694B" w:rsidRDefault="0086694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F0F" w:rsidRDefault="009E0F0F" w:rsidP="0046213E">
      <w:pPr>
        <w:spacing w:after="0"/>
      </w:pPr>
      <w:r>
        <w:separator/>
      </w:r>
    </w:p>
  </w:footnote>
  <w:footnote w:type="continuationSeparator" w:id="0">
    <w:p w:rsidR="009E0F0F" w:rsidRDefault="009E0F0F" w:rsidP="0046213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6D8"/>
    <w:multiLevelType w:val="hybridMultilevel"/>
    <w:tmpl w:val="F4E49168"/>
    <w:lvl w:ilvl="0" w:tplc="9D289350">
      <w:start w:val="2"/>
      <w:numFmt w:val="upperRoman"/>
      <w:lvlText w:val="%1."/>
      <w:lvlJc w:val="left"/>
      <w:pPr>
        <w:ind w:left="1080" w:hanging="720"/>
      </w:pPr>
      <w:rPr>
        <w:rFonts w:cstheme="majorBidi"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031177"/>
    <w:multiLevelType w:val="hybridMultilevel"/>
    <w:tmpl w:val="1E82DB7A"/>
    <w:lvl w:ilvl="0" w:tplc="D33A0C8E">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882142"/>
    <w:multiLevelType w:val="hybridMultilevel"/>
    <w:tmpl w:val="2D98A830"/>
    <w:lvl w:ilvl="0" w:tplc="27FEB13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DF0D27"/>
    <w:multiLevelType w:val="hybridMultilevel"/>
    <w:tmpl w:val="5C8A8F00"/>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2FEF2196"/>
    <w:multiLevelType w:val="hybridMultilevel"/>
    <w:tmpl w:val="0388EBCE"/>
    <w:lvl w:ilvl="0" w:tplc="7B48D488">
      <w:start w:val="1"/>
      <w:numFmt w:val="decimal"/>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5">
    <w:nsid w:val="36452D46"/>
    <w:multiLevelType w:val="hybridMultilevel"/>
    <w:tmpl w:val="9F343596"/>
    <w:lvl w:ilvl="0" w:tplc="B6D00164">
      <w:start w:val="1"/>
      <w:numFmt w:val="bullet"/>
      <w:lvlText w:val=""/>
      <w:lvlJc w:val="left"/>
      <w:pPr>
        <w:ind w:left="720" w:hanging="360"/>
      </w:pPr>
      <w:rPr>
        <w:rFonts w:ascii="Symbol" w:eastAsiaTheme="minorHAnsi" w:hAnsi="Symbo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9364CE"/>
    <w:multiLevelType w:val="hybridMultilevel"/>
    <w:tmpl w:val="8B5A953E"/>
    <w:lvl w:ilvl="0" w:tplc="B8E25AC4">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E87E4A"/>
    <w:multiLevelType w:val="hybridMultilevel"/>
    <w:tmpl w:val="393ADC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C951A4B"/>
    <w:multiLevelType w:val="hybridMultilevel"/>
    <w:tmpl w:val="D0E4486C"/>
    <w:lvl w:ilvl="0" w:tplc="6B4CA67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1A1709"/>
    <w:multiLevelType w:val="hybridMultilevel"/>
    <w:tmpl w:val="50A648D0"/>
    <w:lvl w:ilvl="0" w:tplc="846226BC">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7E5A0D4D"/>
    <w:multiLevelType w:val="hybridMultilevel"/>
    <w:tmpl w:val="5B122C8A"/>
    <w:lvl w:ilvl="0" w:tplc="EE8CF862">
      <w:start w:val="1"/>
      <w:numFmt w:val="decimal"/>
      <w:lvlText w:val="%1."/>
      <w:lvlJc w:val="left"/>
      <w:pPr>
        <w:ind w:left="1080" w:hanging="360"/>
      </w:pPr>
      <w:rPr>
        <w:rFonts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3"/>
  </w:num>
  <w:num w:numId="3">
    <w:abstractNumId w:val="7"/>
  </w:num>
  <w:num w:numId="4">
    <w:abstractNumId w:val="4"/>
  </w:num>
  <w:num w:numId="5">
    <w:abstractNumId w:val="6"/>
  </w:num>
  <w:num w:numId="6">
    <w:abstractNumId w:val="9"/>
  </w:num>
  <w:num w:numId="7">
    <w:abstractNumId w:val="5"/>
  </w:num>
  <w:num w:numId="8">
    <w:abstractNumId w:val="10"/>
  </w:num>
  <w:num w:numId="9">
    <w:abstractNumId w:val="8"/>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6213E"/>
    <w:rsid w:val="00002D23"/>
    <w:rsid w:val="00025F60"/>
    <w:rsid w:val="0004203A"/>
    <w:rsid w:val="00064C3A"/>
    <w:rsid w:val="000B5C77"/>
    <w:rsid w:val="000F1DCC"/>
    <w:rsid w:val="000F4A31"/>
    <w:rsid w:val="00103AFD"/>
    <w:rsid w:val="0011550E"/>
    <w:rsid w:val="00137042"/>
    <w:rsid w:val="00195035"/>
    <w:rsid w:val="001A2A2D"/>
    <w:rsid w:val="001F3521"/>
    <w:rsid w:val="00204112"/>
    <w:rsid w:val="00206862"/>
    <w:rsid w:val="00224910"/>
    <w:rsid w:val="00241EB2"/>
    <w:rsid w:val="002615DC"/>
    <w:rsid w:val="00272C06"/>
    <w:rsid w:val="0027535B"/>
    <w:rsid w:val="00283862"/>
    <w:rsid w:val="002A4D23"/>
    <w:rsid w:val="002C67FA"/>
    <w:rsid w:val="002E4CF7"/>
    <w:rsid w:val="003061B0"/>
    <w:rsid w:val="00323203"/>
    <w:rsid w:val="003519E3"/>
    <w:rsid w:val="00363996"/>
    <w:rsid w:val="003E4BA6"/>
    <w:rsid w:val="00404D2B"/>
    <w:rsid w:val="0045199E"/>
    <w:rsid w:val="00454A6E"/>
    <w:rsid w:val="0046213E"/>
    <w:rsid w:val="00473293"/>
    <w:rsid w:val="00486471"/>
    <w:rsid w:val="00491EDC"/>
    <w:rsid w:val="004B4019"/>
    <w:rsid w:val="004C3C6E"/>
    <w:rsid w:val="00614EF5"/>
    <w:rsid w:val="006B3514"/>
    <w:rsid w:val="006C0B3C"/>
    <w:rsid w:val="0072342D"/>
    <w:rsid w:val="007269F4"/>
    <w:rsid w:val="00745DDB"/>
    <w:rsid w:val="00750B4B"/>
    <w:rsid w:val="007659F5"/>
    <w:rsid w:val="007B1C44"/>
    <w:rsid w:val="00866200"/>
    <w:rsid w:val="0086694B"/>
    <w:rsid w:val="008C556A"/>
    <w:rsid w:val="008E4486"/>
    <w:rsid w:val="009E0F0F"/>
    <w:rsid w:val="009F18E2"/>
    <w:rsid w:val="009F7789"/>
    <w:rsid w:val="00A91BF8"/>
    <w:rsid w:val="00AA6ED1"/>
    <w:rsid w:val="00AD1420"/>
    <w:rsid w:val="00AD61F1"/>
    <w:rsid w:val="00C057C1"/>
    <w:rsid w:val="00C51984"/>
    <w:rsid w:val="00C671E6"/>
    <w:rsid w:val="00C91708"/>
    <w:rsid w:val="00CD7B27"/>
    <w:rsid w:val="00D0712B"/>
    <w:rsid w:val="00D43C2B"/>
    <w:rsid w:val="00E01317"/>
    <w:rsid w:val="00E2107E"/>
    <w:rsid w:val="00E2776B"/>
    <w:rsid w:val="00E64165"/>
    <w:rsid w:val="00F670A5"/>
    <w:rsid w:val="00F962C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3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6213E"/>
    <w:pPr>
      <w:spacing w:after="0"/>
    </w:pPr>
  </w:style>
  <w:style w:type="character" w:customStyle="1" w:styleId="SansinterligneCar">
    <w:name w:val="Sans interligne Car"/>
    <w:basedOn w:val="Policepardfaut"/>
    <w:link w:val="Sansinterligne"/>
    <w:uiPriority w:val="1"/>
    <w:rsid w:val="0046213E"/>
  </w:style>
  <w:style w:type="paragraph" w:styleId="Textedebulles">
    <w:name w:val="Balloon Text"/>
    <w:basedOn w:val="Normal"/>
    <w:link w:val="TextedebullesCar"/>
    <w:uiPriority w:val="99"/>
    <w:semiHidden/>
    <w:unhideWhenUsed/>
    <w:rsid w:val="0046213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6213E"/>
    <w:rPr>
      <w:rFonts w:ascii="Tahoma" w:hAnsi="Tahoma" w:cs="Tahoma"/>
      <w:sz w:val="16"/>
      <w:szCs w:val="16"/>
    </w:rPr>
  </w:style>
  <w:style w:type="paragraph" w:styleId="En-tte">
    <w:name w:val="header"/>
    <w:basedOn w:val="Normal"/>
    <w:link w:val="En-tteCar"/>
    <w:uiPriority w:val="99"/>
    <w:semiHidden/>
    <w:unhideWhenUsed/>
    <w:rsid w:val="0046213E"/>
    <w:pPr>
      <w:tabs>
        <w:tab w:val="center" w:pos="4536"/>
        <w:tab w:val="right" w:pos="9072"/>
      </w:tabs>
      <w:spacing w:after="0"/>
    </w:pPr>
  </w:style>
  <w:style w:type="character" w:customStyle="1" w:styleId="En-tteCar">
    <w:name w:val="En-tête Car"/>
    <w:basedOn w:val="Policepardfaut"/>
    <w:link w:val="En-tte"/>
    <w:uiPriority w:val="99"/>
    <w:semiHidden/>
    <w:rsid w:val="0046213E"/>
  </w:style>
  <w:style w:type="paragraph" w:styleId="Pieddepage">
    <w:name w:val="footer"/>
    <w:basedOn w:val="Normal"/>
    <w:link w:val="PieddepageCar"/>
    <w:uiPriority w:val="99"/>
    <w:unhideWhenUsed/>
    <w:rsid w:val="0046213E"/>
    <w:pPr>
      <w:tabs>
        <w:tab w:val="center" w:pos="4536"/>
        <w:tab w:val="right" w:pos="9072"/>
      </w:tabs>
      <w:spacing w:after="0"/>
    </w:pPr>
  </w:style>
  <w:style w:type="character" w:customStyle="1" w:styleId="PieddepageCar">
    <w:name w:val="Pied de page Car"/>
    <w:basedOn w:val="Policepardfaut"/>
    <w:link w:val="Pieddepage"/>
    <w:uiPriority w:val="99"/>
    <w:rsid w:val="0046213E"/>
  </w:style>
  <w:style w:type="table" w:styleId="Grilledutableau">
    <w:name w:val="Table Grid"/>
    <w:basedOn w:val="TableauNormal"/>
    <w:uiPriority w:val="59"/>
    <w:rsid w:val="00C9170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tionintense">
    <w:name w:val="Intense Quote"/>
    <w:basedOn w:val="Normal"/>
    <w:next w:val="Normal"/>
    <w:link w:val="CitationintenseCar"/>
    <w:uiPriority w:val="30"/>
    <w:qFormat/>
    <w:rsid w:val="00195035"/>
    <w:pPr>
      <w:pBdr>
        <w:bottom w:val="single" w:sz="4" w:space="4" w:color="4F81BD" w:themeColor="accent1"/>
      </w:pBdr>
      <w:spacing w:before="200" w:after="280" w:line="276" w:lineRule="auto"/>
      <w:ind w:left="936" w:right="936"/>
    </w:pPr>
    <w:rPr>
      <w:b/>
      <w:bCs/>
      <w:i/>
      <w:iCs/>
      <w:color w:val="4F81BD" w:themeColor="accent1"/>
    </w:rPr>
  </w:style>
  <w:style w:type="character" w:customStyle="1" w:styleId="CitationintenseCar">
    <w:name w:val="Citation intense Car"/>
    <w:basedOn w:val="Policepardfaut"/>
    <w:link w:val="Citationintense"/>
    <w:uiPriority w:val="30"/>
    <w:rsid w:val="00195035"/>
    <w:rPr>
      <w:b/>
      <w:bCs/>
      <w:i/>
      <w:iCs/>
      <w:color w:val="4F81BD" w:themeColor="accent1"/>
    </w:rPr>
  </w:style>
  <w:style w:type="paragraph" w:styleId="Paragraphedeliste">
    <w:name w:val="List Paragraph"/>
    <w:basedOn w:val="Normal"/>
    <w:uiPriority w:val="34"/>
    <w:qFormat/>
    <w:rsid w:val="009F7789"/>
    <w:pPr>
      <w:ind w:left="720"/>
      <w:contextualSpacing/>
    </w:pPr>
  </w:style>
  <w:style w:type="character" w:styleId="Lienhypertexte">
    <w:name w:val="Hyperlink"/>
    <w:basedOn w:val="Policepardfaut"/>
    <w:uiPriority w:val="99"/>
    <w:unhideWhenUsed/>
    <w:rsid w:val="00E2776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groupe-lafuma.fr"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5DB96-17B3-45D8-B097-3B8192E1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12</Pages>
  <Words>3503</Words>
  <Characters>19270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JB</cp:lastModifiedBy>
  <cp:revision>30</cp:revision>
  <dcterms:created xsi:type="dcterms:W3CDTF">2012-04-04T13:11:00Z</dcterms:created>
  <dcterms:modified xsi:type="dcterms:W3CDTF">2012-06-25T22:12:00Z</dcterms:modified>
</cp:coreProperties>
</file>